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71" w:type="dxa"/>
        <w:tblBorders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6"/>
        <w:gridCol w:w="847"/>
        <w:gridCol w:w="1277"/>
        <w:gridCol w:w="132"/>
        <w:gridCol w:w="553"/>
        <w:gridCol w:w="165"/>
        <w:gridCol w:w="283"/>
        <w:gridCol w:w="284"/>
        <w:gridCol w:w="141"/>
        <w:gridCol w:w="850"/>
        <w:gridCol w:w="3408"/>
      </w:tblGrid>
      <w:tr w:rsidR="009A36AB" w14:paraId="46E4DDA2" w14:textId="77777777"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E79241D" w14:textId="739AB4B3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 xml:space="preserve">ODDÍL1: Identifikace </w:t>
            </w:r>
            <w:r w:rsidR="00305537">
              <w:rPr>
                <w:rFonts w:ascii="Arial" w:hAnsi="Arial" w:cs="Arial"/>
                <w:sz w:val="24"/>
                <w:u w:val="single"/>
              </w:rPr>
              <w:t>směsi</w:t>
            </w:r>
            <w:r>
              <w:rPr>
                <w:rFonts w:ascii="Arial" w:hAnsi="Arial" w:cs="Arial"/>
                <w:sz w:val="24"/>
                <w:u w:val="single"/>
              </w:rPr>
              <w:t xml:space="preserve"> a společnosti/podniku</w:t>
            </w:r>
          </w:p>
          <w:p w14:paraId="786B4938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1.1 Identifikátor výrobku:</w:t>
            </w:r>
          </w:p>
        </w:tc>
      </w:tr>
      <w:tr w:rsidR="009A36AB" w14:paraId="11195B19" w14:textId="77777777" w:rsidTr="00E709DF"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176618" w14:textId="77777777" w:rsidR="009A36AB" w:rsidRDefault="009A36AB" w:rsidP="00D37C70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284"/>
              <w:rPr>
                <w:rFonts w:cs="Arial"/>
              </w:rPr>
            </w:pPr>
            <w:r>
              <w:rPr>
                <w:rFonts w:cs="Arial"/>
                <w:i/>
                <w:iCs/>
                <w:sz w:val="20"/>
              </w:rPr>
              <w:t xml:space="preserve">Název: 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DB4832D" w14:textId="77777777" w:rsidR="009A36AB" w:rsidRDefault="0005631C" w:rsidP="00D37C70">
            <w:pPr>
              <w:widowControl w:val="0"/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b/>
                <w:sz w:val="24"/>
                <w:szCs w:val="24"/>
              </w:rPr>
              <w:t xml:space="preserve">Akrylový kopolymer </w:t>
            </w:r>
            <w:r>
              <w:rPr>
                <w:rFonts w:ascii="Arial" w:hAnsi="Arial" w:cs="Arial"/>
              </w:rPr>
              <w:t xml:space="preserve">(v </w:t>
            </w:r>
            <w:r w:rsidR="004008A5">
              <w:rPr>
                <w:rFonts w:ascii="Arial" w:hAnsi="Arial" w:cs="Arial"/>
              </w:rPr>
              <w:t>ethylacetátu</w:t>
            </w:r>
            <w:r>
              <w:rPr>
                <w:rFonts w:ascii="Arial" w:hAnsi="Arial" w:cs="Arial"/>
              </w:rPr>
              <w:t>)</w:t>
            </w:r>
            <w:bookmarkEnd w:id="0"/>
            <w:bookmarkEnd w:id="1"/>
          </w:p>
        </w:tc>
      </w:tr>
      <w:tr w:rsidR="009A36AB" w14:paraId="780EA83F" w14:textId="77777777" w:rsidTr="00E709DF"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4C88A67" w14:textId="77777777" w:rsidR="009A36AB" w:rsidRDefault="0005631C" w:rsidP="00D37C70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284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>Popis směsi</w:t>
            </w:r>
            <w:r w:rsidR="009A36AB">
              <w:rPr>
                <w:rFonts w:cs="Arial"/>
                <w:i/>
                <w:iCs/>
                <w:sz w:val="20"/>
              </w:rPr>
              <w:t xml:space="preserve">: 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C724D5C" w14:textId="77777777" w:rsidR="009A36AB" w:rsidRDefault="0005631C" w:rsidP="00D37C70">
            <w:pPr>
              <w:widowControl w:val="0"/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Směs </w:t>
            </w:r>
            <w:r w:rsidR="004008A5">
              <w:rPr>
                <w:rFonts w:ascii="Arial" w:hAnsi="Arial" w:cs="Arial"/>
              </w:rPr>
              <w:t>ethylacetátu</w:t>
            </w:r>
            <w:r>
              <w:rPr>
                <w:rFonts w:ascii="Arial" w:hAnsi="Arial" w:cs="Arial"/>
              </w:rPr>
              <w:t xml:space="preserve"> a  kopolymeru methylmetakrylát-ethylakrylát.</w:t>
            </w:r>
          </w:p>
        </w:tc>
      </w:tr>
      <w:tr w:rsidR="009A36AB" w14:paraId="33ACC2EF" w14:textId="77777777"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5597364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1.2 Příslušná určená použití </w:t>
            </w:r>
            <w:r w:rsidR="0005631C">
              <w:rPr>
                <w:rFonts w:ascii="Arial" w:hAnsi="Arial" w:cs="Arial"/>
                <w:b/>
                <w:bCs/>
                <w:i/>
                <w:iCs/>
                <w:u w:val="none"/>
              </w:rPr>
              <w:t>směsi</w:t>
            </w: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 a nedoporučená použití:</w:t>
            </w:r>
          </w:p>
        </w:tc>
      </w:tr>
      <w:tr w:rsidR="009A36AB" w14:paraId="4004CBA2" w14:textId="77777777" w:rsidTr="00E709DF">
        <w:trPr>
          <w:trHeight w:val="193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BF0B1E" w14:textId="77777777" w:rsidR="009A36AB" w:rsidRDefault="009A36AB" w:rsidP="00D37C70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284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>Určená použití: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D1A2B89" w14:textId="77777777" w:rsidR="009A36AB" w:rsidRDefault="0005631C" w:rsidP="00D37C70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cs="Arial"/>
                <w:sz w:val="20"/>
              </w:rPr>
            </w:pPr>
            <w:r>
              <w:rPr>
                <w:sz w:val="20"/>
              </w:rPr>
              <w:t>Polotovar pro výrobu plastických obvazů</w:t>
            </w:r>
            <w:r w:rsidR="00403597">
              <w:rPr>
                <w:sz w:val="20"/>
              </w:rPr>
              <w:t>.</w:t>
            </w:r>
            <w:r w:rsidR="0034270E">
              <w:rPr>
                <w:sz w:val="20"/>
              </w:rPr>
              <w:t xml:space="preserve"> </w:t>
            </w:r>
          </w:p>
        </w:tc>
      </w:tr>
      <w:tr w:rsidR="009A36AB" w14:paraId="33929F4B" w14:textId="77777777" w:rsidTr="00E709DF">
        <w:trPr>
          <w:trHeight w:val="70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4EDC8" w14:textId="77777777" w:rsidR="009A36AB" w:rsidRDefault="009A36AB" w:rsidP="00D37C70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284"/>
              <w:rPr>
                <w:rFonts w:cs="Arial"/>
                <w:i/>
                <w:iCs/>
                <w:sz w:val="20"/>
              </w:rPr>
            </w:pPr>
            <w:r>
              <w:rPr>
                <w:rFonts w:cs="Arial"/>
                <w:i/>
                <w:iCs/>
                <w:sz w:val="20"/>
              </w:rPr>
              <w:t>Nedoporučená použití: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F22C2A9" w14:textId="77777777" w:rsidR="009A36AB" w:rsidRDefault="009A36AB" w:rsidP="00D37C70">
            <w:pPr>
              <w:pStyle w:val="Nadpis3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Použití, které není v souladu s údaji v tomto BL.</w:t>
            </w:r>
          </w:p>
        </w:tc>
      </w:tr>
      <w:tr w:rsidR="0028317C" w14:paraId="6BC56A96" w14:textId="77777777" w:rsidTr="0028317C"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AF5C82E" w14:textId="77777777" w:rsidR="0028317C" w:rsidRDefault="0028317C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1.3 Podrobné údaje o dodavateli bezpečnostního listu:</w:t>
            </w:r>
          </w:p>
          <w:p w14:paraId="620D4E92" w14:textId="77777777" w:rsidR="0028317C" w:rsidRDefault="0028317C" w:rsidP="00D37C70">
            <w:pPr>
              <w:keepLines/>
              <w:ind w:left="284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</w:rPr>
              <w:t>BlaVo Chemicals spol. s r.o.</w:t>
            </w:r>
          </w:p>
          <w:p w14:paraId="338C2A48" w14:textId="77777777" w:rsidR="0028317C" w:rsidRDefault="0028317C" w:rsidP="00D37C70">
            <w:pPr>
              <w:keepLines/>
              <w:ind w:left="567" w:hanging="283"/>
              <w:rPr>
                <w:rFonts w:ascii="Arial" w:hAnsi="Arial" w:cs="Arial"/>
                <w:bCs/>
                <w:szCs w:val="18"/>
              </w:rPr>
            </w:pPr>
            <w:r>
              <w:rPr>
                <w:rFonts w:ascii="Arial" w:hAnsi="Arial" w:cs="Arial"/>
                <w:bCs/>
                <w:szCs w:val="18"/>
              </w:rPr>
              <w:t>K Parku 453</w:t>
            </w:r>
          </w:p>
          <w:p w14:paraId="233ECD92" w14:textId="77777777" w:rsidR="0028317C" w:rsidRDefault="0028317C" w:rsidP="00D37C70">
            <w:pPr>
              <w:keepLines/>
              <w:ind w:left="567" w:hanging="283"/>
              <w:rPr>
                <w:rFonts w:ascii="Arial" w:hAnsi="Arial" w:cs="Arial"/>
              </w:rPr>
            </w:pPr>
            <w:r w:rsidRPr="00656B87">
              <w:rPr>
                <w:rFonts w:ascii="Arial" w:hAnsi="Arial" w:cs="Arial"/>
                <w:bCs/>
                <w:szCs w:val="18"/>
              </w:rPr>
              <w:t>533 52 Staré Hradiště</w:t>
            </w:r>
            <w:r>
              <w:rPr>
                <w:rFonts w:ascii="Arial" w:hAnsi="Arial" w:cs="Arial"/>
                <w:bCs/>
                <w:szCs w:val="18"/>
              </w:rPr>
              <w:t>,</w:t>
            </w:r>
            <w:r>
              <w:rPr>
                <w:rFonts w:ascii="Arial" w:hAnsi="Arial" w:cs="Arial"/>
              </w:rPr>
              <w:t> </w:t>
            </w:r>
          </w:p>
          <w:p w14:paraId="3B612378" w14:textId="77777777" w:rsidR="0028317C" w:rsidRDefault="0028317C" w:rsidP="00D37C70">
            <w:pPr>
              <w:keepLines/>
              <w:ind w:left="567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Česká republika</w:t>
            </w:r>
          </w:p>
          <w:p w14:paraId="189A8CBC" w14:textId="77777777" w:rsidR="0028317C" w:rsidRDefault="0028317C" w:rsidP="00D37C70">
            <w:pPr>
              <w:keepLines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tel.:+ 420 46 653 1616</w:t>
            </w:r>
          </w:p>
          <w:p w14:paraId="7C15CF7A" w14:textId="77777777" w:rsidR="0028317C" w:rsidRDefault="0028317C" w:rsidP="00D37C70">
            <w:pPr>
              <w:keepLines/>
              <w:spacing w:after="60"/>
              <w:ind w:left="568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adresa osoby odpovědné za BL: </w:t>
            </w:r>
            <w:hyperlink r:id="rId7" w:history="1">
              <w:r w:rsidRPr="00DE379E">
                <w:rPr>
                  <w:rStyle w:val="Hypertextovodkaz"/>
                  <w:rFonts w:ascii="Arial" w:hAnsi="Arial" w:cs="Arial"/>
                  <w:bCs/>
                </w:rPr>
                <w:t>petr.blazek@blavo.cz</w:t>
              </w:r>
            </w:hyperlink>
          </w:p>
        </w:tc>
      </w:tr>
      <w:tr w:rsidR="009A36AB" w14:paraId="55E5D127" w14:textId="77777777"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96F2A8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1.4 Telefonní číslo pro naléhavé situace:</w:t>
            </w:r>
          </w:p>
          <w:p w14:paraId="2CE7DBBE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8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u w:val="none"/>
              </w:rPr>
              <w:t xml:space="preserve">Podrobnosti o poskytnutí první pomoci je možné konzultovat s </w:t>
            </w: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Toxikologickým informačním střediskem </w:t>
            </w:r>
            <w:r>
              <w:rPr>
                <w:rFonts w:ascii="Arial" w:hAnsi="Arial" w:cs="Arial"/>
                <w:u w:val="none"/>
              </w:rPr>
              <w:t>(TIS): Klinika nemocí z povolání, Na Bojišti 1, 128 08 Praha 2, tel. 2 24 91 92 93 nebo 2 24 91 54 02. Nepřetržité informace při otravách.</w:t>
            </w:r>
          </w:p>
        </w:tc>
      </w:tr>
      <w:tr w:rsidR="009A36AB" w14:paraId="41CC6FDA" w14:textId="77777777" w:rsidTr="0028317C">
        <w:tblPrEx>
          <w:tblCellMar>
            <w:left w:w="70" w:type="dxa"/>
            <w:right w:w="70" w:type="dxa"/>
          </w:tblCellMar>
        </w:tblPrEx>
        <w:trPr>
          <w:trHeight w:val="646"/>
        </w:trPr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C95A9CB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2: Identifikace nebezpečnosti</w:t>
            </w:r>
          </w:p>
          <w:p w14:paraId="449FCEC7" w14:textId="77777777" w:rsidR="009A36AB" w:rsidRDefault="00D634EF" w:rsidP="00D37C70">
            <w:pPr>
              <w:keepLines/>
              <w:widowControl w:val="0"/>
              <w:spacing w:after="60"/>
              <w:ind w:left="284"/>
              <w:jc w:val="both"/>
              <w:rPr>
                <w:rFonts w:ascii="Arial" w:hAnsi="Arial" w:cs="Arial"/>
                <w:b/>
                <w:sz w:val="6"/>
              </w:rPr>
            </w:pPr>
            <w:r>
              <w:rPr>
                <w:rFonts w:ascii="Arial" w:hAnsi="Arial" w:cs="Arial"/>
              </w:rPr>
              <w:t>Směs</w:t>
            </w:r>
            <w:r w:rsidR="009A36AB">
              <w:rPr>
                <w:rFonts w:ascii="Arial" w:hAnsi="Arial" w:cs="Arial"/>
              </w:rPr>
              <w:t xml:space="preserve"> </w:t>
            </w:r>
            <w:r w:rsidR="009A36AB">
              <w:rPr>
                <w:rFonts w:ascii="Arial" w:hAnsi="Arial" w:cs="Arial"/>
                <w:b/>
                <w:bCs/>
              </w:rPr>
              <w:t>je klasifikována jako nebezpečná</w:t>
            </w:r>
            <w:r w:rsidR="009A36AB">
              <w:rPr>
                <w:rFonts w:ascii="Arial" w:hAnsi="Arial" w:cs="Arial"/>
              </w:rPr>
              <w:t xml:space="preserve"> </w:t>
            </w:r>
            <w:r w:rsidR="009A36AB">
              <w:rPr>
                <w:rFonts w:ascii="Arial" w:hAnsi="Arial" w:cs="Arial"/>
                <w:bCs/>
                <w:iCs/>
              </w:rPr>
              <w:t>ve smyslu nařízení 1272/2008/ES.</w:t>
            </w:r>
          </w:p>
        </w:tc>
      </w:tr>
      <w:tr w:rsidR="009A36AB" w14:paraId="21BAE640" w14:textId="77777777">
        <w:tblPrEx>
          <w:tblCellMar>
            <w:left w:w="70" w:type="dxa"/>
            <w:right w:w="70" w:type="dxa"/>
          </w:tblCellMar>
        </w:tblPrEx>
        <w:trPr>
          <w:trHeight w:val="101"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AEBC394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2.1 Klasifikace </w:t>
            </w:r>
            <w:r w:rsidR="00D634EF">
              <w:rPr>
                <w:rFonts w:ascii="Arial" w:hAnsi="Arial" w:cs="Arial"/>
                <w:i/>
                <w:iCs/>
              </w:rPr>
              <w:t>směsi</w:t>
            </w:r>
            <w:r>
              <w:rPr>
                <w:rFonts w:ascii="Arial" w:hAnsi="Arial" w:cs="Arial"/>
                <w:i/>
                <w:iCs/>
              </w:rPr>
              <w:t>:</w:t>
            </w:r>
          </w:p>
        </w:tc>
      </w:tr>
      <w:tr w:rsidR="009A36AB" w14:paraId="53EE86F5" w14:textId="77777777" w:rsidTr="00E709DF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1FE4CB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firstLine="356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podle nařízení 1272/2008/ES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498F46B" w14:textId="77777777" w:rsidR="009A36AB" w:rsidRPr="00D634EF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 w:rsidRPr="00D634EF">
              <w:rPr>
                <w:rFonts w:ascii="Arial" w:hAnsi="Arial" w:cs="Arial"/>
                <w:bCs/>
                <w:sz w:val="22"/>
                <w:szCs w:val="22"/>
              </w:rPr>
              <w:t>Flam. Liq. 2; H225</w:t>
            </w:r>
          </w:p>
          <w:p w14:paraId="0AE5A150" w14:textId="77777777" w:rsidR="00575F3C" w:rsidRDefault="00575F3C" w:rsidP="00D37C70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 w:rsidRPr="00D634EF">
              <w:rPr>
                <w:rFonts w:ascii="Arial" w:hAnsi="Arial" w:cs="Arial"/>
                <w:b/>
                <w:sz w:val="22"/>
                <w:szCs w:val="22"/>
              </w:rPr>
              <w:t>Eye Irrit. 2; H319</w:t>
            </w:r>
          </w:p>
          <w:p w14:paraId="266A37E1" w14:textId="77777777" w:rsidR="00D43384" w:rsidRPr="00575F3C" w:rsidRDefault="00D43384" w:rsidP="00D37C7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STOT SE 3; H336</w:t>
            </w:r>
          </w:p>
        </w:tc>
      </w:tr>
      <w:tr w:rsidR="009A36AB" w14:paraId="51B52B47" w14:textId="77777777" w:rsidTr="0028317C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0BC4524" w14:textId="01EE38F4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firstLine="357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Plný text všech klasifikací a </w:t>
            </w:r>
            <w:r w:rsidR="0028317C">
              <w:rPr>
                <w:rFonts w:ascii="Arial" w:hAnsi="Arial" w:cs="Arial"/>
                <w:b w:val="0"/>
                <w:bCs/>
              </w:rPr>
              <w:t>H</w:t>
            </w:r>
            <w:r>
              <w:rPr>
                <w:rFonts w:ascii="Arial" w:hAnsi="Arial" w:cs="Arial"/>
                <w:b w:val="0"/>
                <w:bCs/>
              </w:rPr>
              <w:t>-vět je uveden v oddíle 16.</w:t>
            </w:r>
          </w:p>
        </w:tc>
      </w:tr>
      <w:tr w:rsidR="009A36AB" w14:paraId="6C059250" w14:textId="77777777" w:rsidTr="0028317C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E4A1B49" w14:textId="4A64F6A4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35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i/>
              </w:rPr>
              <w:t xml:space="preserve">Nejzávažnější nepříznivé fyzikálně-chemické účinky, účinky na lidské zdraví a na životní prostředí </w:t>
            </w:r>
            <w:r w:rsidR="00647288">
              <w:rPr>
                <w:rFonts w:ascii="Arial" w:hAnsi="Arial" w:cs="Arial"/>
                <w:bCs/>
                <w:i/>
              </w:rPr>
              <w:t>směsi</w:t>
            </w:r>
            <w:r>
              <w:rPr>
                <w:rFonts w:ascii="Arial" w:hAnsi="Arial" w:cs="Arial"/>
                <w:bCs/>
                <w:i/>
              </w:rPr>
              <w:t>:</w:t>
            </w:r>
          </w:p>
        </w:tc>
      </w:tr>
      <w:tr w:rsidR="009A36AB" w14:paraId="023C0064" w14:textId="77777777" w:rsidTr="0028317C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CAFC40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Vysoce hořlavá kapalina a páry. </w:t>
            </w:r>
            <w:r w:rsidR="00575F3C">
              <w:rPr>
                <w:rFonts w:ascii="Arial" w:hAnsi="Arial" w:cs="Arial"/>
                <w:b w:val="0"/>
                <w:bCs/>
              </w:rPr>
              <w:t>Způsobuje vážné podráždění očí.</w:t>
            </w:r>
            <w:r w:rsidR="00D43384">
              <w:rPr>
                <w:rFonts w:ascii="Arial" w:hAnsi="Arial" w:cs="Arial"/>
                <w:b w:val="0"/>
                <w:bCs/>
              </w:rPr>
              <w:t xml:space="preserve"> </w:t>
            </w:r>
            <w:r w:rsidR="00D43384" w:rsidRPr="00D43384">
              <w:rPr>
                <w:rFonts w:ascii="Arial" w:hAnsi="Arial" w:cs="Arial"/>
                <w:b w:val="0"/>
                <w:bCs/>
              </w:rPr>
              <w:t>Může způsobit ospalost nebo závratě.</w:t>
            </w:r>
            <w:r w:rsidR="00D43384">
              <w:rPr>
                <w:rFonts w:ascii="Arial" w:hAnsi="Arial" w:cs="Arial"/>
                <w:b w:val="0"/>
                <w:bCs/>
              </w:rPr>
              <w:t xml:space="preserve"> </w:t>
            </w:r>
            <w:r w:rsidR="00D43384" w:rsidRPr="00D43384">
              <w:rPr>
                <w:rFonts w:ascii="Arial" w:hAnsi="Arial" w:cs="Arial"/>
                <w:b w:val="0"/>
                <w:bCs/>
              </w:rPr>
              <w:t>Opakovaná expozice může způsobit vysušení nebo popraskání kůže.</w:t>
            </w:r>
          </w:p>
        </w:tc>
      </w:tr>
      <w:tr w:rsidR="009A36AB" w14:paraId="1C0B7220" w14:textId="77777777" w:rsidTr="0028317C">
        <w:tblPrEx>
          <w:tblCellMar>
            <w:left w:w="70" w:type="dxa"/>
            <w:right w:w="70" w:type="dxa"/>
          </w:tblCellMar>
        </w:tblPrEx>
        <w:trPr>
          <w:trHeight w:val="101"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2E7A756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2.2 Prvky označení:</w:t>
            </w:r>
          </w:p>
        </w:tc>
      </w:tr>
      <w:tr w:rsidR="009A36AB" w14:paraId="04D6D3FC" w14:textId="77777777" w:rsidTr="00E709DF">
        <w:tblPrEx>
          <w:tblCellMar>
            <w:left w:w="70" w:type="dxa"/>
            <w:right w:w="70" w:type="dxa"/>
          </w:tblCellMar>
        </w:tblPrEx>
        <w:trPr>
          <w:trHeight w:val="279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2604F8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356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výstražné symboly nebezpečnosti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399AC03" w14:textId="77777777" w:rsidR="0034270E" w:rsidRDefault="00F05B83" w:rsidP="00D37C70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0590524" wp14:editId="62270A4C">
                  <wp:simplePos x="0" y="0"/>
                  <wp:positionH relativeFrom="column">
                    <wp:posOffset>767080</wp:posOffset>
                  </wp:positionH>
                  <wp:positionV relativeFrom="paragraph">
                    <wp:posOffset>81915</wp:posOffset>
                  </wp:positionV>
                  <wp:extent cx="581025" cy="581025"/>
                  <wp:effectExtent l="19050" t="0" r="9525" b="0"/>
                  <wp:wrapNone/>
                  <wp:docPr id="27" name="obrázek 27" descr="C:\Users\taťka\Desktop\Documents\CLP\exclam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taťka\Desktop\Documents\CLP\exclam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D2A32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EC2E5BF" wp14:editId="65F48595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81915</wp:posOffset>
                  </wp:positionV>
                  <wp:extent cx="581025" cy="581025"/>
                  <wp:effectExtent l="19050" t="0" r="9525" b="0"/>
                  <wp:wrapNone/>
                  <wp:docPr id="28" name="obrázek 28" descr="C:\Users\taťka\Desktop\Documents\CLP\flamme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taťka\Desktop\Documents\CLP\flamme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A36AB">
              <w:rPr>
                <w:noProof/>
              </w:rPr>
              <w:t xml:space="preserve">   </w:t>
            </w:r>
          </w:p>
          <w:p w14:paraId="0968A3C5" w14:textId="77777777" w:rsidR="0034270E" w:rsidRDefault="0034270E" w:rsidP="00D37C70">
            <w:pPr>
              <w:rPr>
                <w:noProof/>
              </w:rPr>
            </w:pPr>
          </w:p>
          <w:p w14:paraId="0E5F6448" w14:textId="77777777" w:rsidR="0034270E" w:rsidRDefault="0034270E" w:rsidP="00D37C70">
            <w:pPr>
              <w:rPr>
                <w:noProof/>
              </w:rPr>
            </w:pPr>
          </w:p>
          <w:p w14:paraId="7C96DBF8" w14:textId="77777777" w:rsidR="009A36AB" w:rsidRDefault="00575F3C" w:rsidP="00D37C70">
            <w:r>
              <w:t xml:space="preserve"> </w:t>
            </w:r>
          </w:p>
          <w:p w14:paraId="4281B3AD" w14:textId="77777777" w:rsidR="00F05B83" w:rsidRDefault="00F05B83" w:rsidP="00D37C70"/>
        </w:tc>
      </w:tr>
      <w:tr w:rsidR="009A36AB" w14:paraId="1C2B1113" w14:textId="77777777" w:rsidTr="00E709DF">
        <w:tblPrEx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8F1FBF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signální slovo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DC1BAE0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 w:hanging="357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Nebezpečí.</w:t>
            </w:r>
          </w:p>
        </w:tc>
      </w:tr>
      <w:tr w:rsidR="009A36AB" w14:paraId="2B2B2B69" w14:textId="77777777" w:rsidTr="00E709DF">
        <w:tblPrEx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3AB662" w14:textId="77777777" w:rsidR="009A36AB" w:rsidRDefault="00F4161A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složky směsi k uvedení na etiketě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6739515" w14:textId="77777777" w:rsidR="009A36AB" w:rsidRDefault="0028317C" w:rsidP="00D37C70">
            <w:pPr>
              <w:widowControl w:val="0"/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Obsahuje ethylacetát.</w:t>
            </w:r>
          </w:p>
        </w:tc>
      </w:tr>
      <w:tr w:rsidR="009A36AB" w14:paraId="54034C70" w14:textId="77777777" w:rsidTr="00E709DF">
        <w:tblPrEx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2D1A63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standardní věty o nebezpečnosti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75A0722" w14:textId="77777777" w:rsidR="009A36AB" w:rsidRDefault="009A36AB" w:rsidP="00D37C70">
            <w:pPr>
              <w:pStyle w:val="Nadpis1"/>
              <w:keepNext w:val="0"/>
              <w:numPr>
                <w:ilvl w:val="0"/>
                <w:numId w:val="0"/>
              </w:numPr>
              <w:tabs>
                <w:tab w:val="left" w:pos="691"/>
              </w:tabs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H225   </w:t>
            </w:r>
            <w:r w:rsidR="00DF1EE1">
              <w:rPr>
                <w:rFonts w:ascii="Arial" w:hAnsi="Arial" w:cs="Arial"/>
                <w:b w:val="0"/>
                <w:bCs/>
              </w:rPr>
              <w:tab/>
            </w:r>
            <w:r>
              <w:rPr>
                <w:rFonts w:ascii="Arial" w:hAnsi="Arial" w:cs="Arial"/>
                <w:b w:val="0"/>
                <w:bCs/>
              </w:rPr>
              <w:t>Vysoce hořlavá kapalina a páry.</w:t>
            </w:r>
          </w:p>
          <w:p w14:paraId="23D05B8D" w14:textId="77777777" w:rsidR="00575F3C" w:rsidRDefault="00575F3C" w:rsidP="00D37C70">
            <w:pPr>
              <w:pStyle w:val="Nadpis1"/>
              <w:keepNext w:val="0"/>
              <w:numPr>
                <w:ilvl w:val="0"/>
                <w:numId w:val="0"/>
              </w:numPr>
              <w:tabs>
                <w:tab w:val="left" w:pos="691"/>
              </w:tabs>
              <w:spacing w:before="20" w:after="20"/>
              <w:rPr>
                <w:rFonts w:ascii="Arial" w:hAnsi="Arial" w:cs="Arial"/>
                <w:b w:val="0"/>
                <w:bCs/>
              </w:rPr>
            </w:pPr>
            <w:r w:rsidRPr="00DF1EE1">
              <w:rPr>
                <w:rFonts w:ascii="Arial" w:hAnsi="Arial" w:cs="Arial"/>
                <w:b w:val="0"/>
                <w:bCs/>
              </w:rPr>
              <w:t>H319</w:t>
            </w:r>
            <w:r w:rsidR="00DF1EE1">
              <w:rPr>
                <w:rFonts w:ascii="Arial" w:hAnsi="Arial" w:cs="Arial"/>
                <w:b w:val="0"/>
                <w:bCs/>
              </w:rPr>
              <w:tab/>
            </w:r>
            <w:r w:rsidRPr="00DF1EE1">
              <w:rPr>
                <w:rFonts w:ascii="Arial" w:hAnsi="Arial" w:cs="Arial"/>
                <w:b w:val="0"/>
                <w:bCs/>
              </w:rPr>
              <w:tab/>
            </w:r>
            <w:r w:rsidR="00DF1EE1">
              <w:rPr>
                <w:rFonts w:ascii="Arial" w:hAnsi="Arial" w:cs="Arial"/>
                <w:b w:val="0"/>
                <w:bCs/>
              </w:rPr>
              <w:t>Způsobuje vážné podráždění očí.</w:t>
            </w:r>
          </w:p>
          <w:p w14:paraId="0B54EC8B" w14:textId="77777777" w:rsidR="00D43384" w:rsidRPr="00D43384" w:rsidRDefault="00D43384" w:rsidP="00D37C70">
            <w:pPr>
              <w:rPr>
                <w:rFonts w:ascii="Arial" w:hAnsi="Arial" w:cs="Arial"/>
              </w:rPr>
            </w:pPr>
            <w:r w:rsidRPr="00D43384">
              <w:rPr>
                <w:rFonts w:ascii="Arial" w:hAnsi="Arial" w:cs="Arial"/>
              </w:rPr>
              <w:t>H336</w:t>
            </w:r>
            <w:r>
              <w:rPr>
                <w:rFonts w:ascii="Arial" w:hAnsi="Arial" w:cs="Arial"/>
              </w:rPr>
              <w:tab/>
              <w:t>Může způsobit ospalost nebo závratě.</w:t>
            </w:r>
          </w:p>
        </w:tc>
      </w:tr>
      <w:tr w:rsidR="009A36AB" w14:paraId="42E63C6C" w14:textId="77777777" w:rsidTr="00E709DF">
        <w:tblPrEx>
          <w:tblCellMar>
            <w:left w:w="70" w:type="dxa"/>
            <w:right w:w="70" w:type="dxa"/>
          </w:tblCellMar>
        </w:tblPrEx>
        <w:trPr>
          <w:trHeight w:val="277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984A84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t>pokyny pro bezpečné zacházení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66F7E05" w14:textId="77777777" w:rsidR="009A36AB" w:rsidRDefault="009A36AB" w:rsidP="00D37C70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P210   </w:t>
            </w:r>
            <w:r w:rsidR="0028317C" w:rsidRPr="008C528F">
              <w:rPr>
                <w:rFonts w:ascii="Arial" w:hAnsi="Arial" w:cs="Arial"/>
              </w:rPr>
              <w:t>Chraňte před teplem, horkými povrchy, jiskrami, otevřeným ohněm a jinými zdroji zapálení. Zákaz kouření.</w:t>
            </w:r>
          </w:p>
          <w:p w14:paraId="2E427E61" w14:textId="77777777" w:rsidR="009A36AB" w:rsidRDefault="009A36AB" w:rsidP="00D37C7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P233   Uchovávejte obal těsně uzavřený.</w:t>
            </w:r>
          </w:p>
          <w:p w14:paraId="47F70CC1" w14:textId="77777777" w:rsidR="009A36AB" w:rsidRDefault="0034270E" w:rsidP="00D37C70">
            <w:pPr>
              <w:autoSpaceDE w:val="0"/>
              <w:autoSpaceDN w:val="0"/>
              <w:adjustRightInd w:val="0"/>
              <w:spacing w:before="60"/>
              <w:ind w:left="641" w:hanging="6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P305+P351+P338</w:t>
            </w:r>
            <w:r w:rsidR="009A36AB">
              <w:rPr>
                <w:rFonts w:ascii="Arial" w:hAnsi="Arial" w:cs="Arial"/>
              </w:rPr>
              <w:t xml:space="preserve">   </w:t>
            </w:r>
            <w:r w:rsidRPr="0034270E">
              <w:rPr>
                <w:rFonts w:ascii="Arial" w:hAnsi="Arial" w:cs="Arial"/>
              </w:rPr>
              <w:t xml:space="preserve">PŘI ZASAŽENÍ OČÍ: Několik minut opatrně vyplachujte vodou. Vyjměte kontaktní čočky, jsou-li </w:t>
            </w:r>
            <w:r w:rsidR="00E060A3" w:rsidRPr="0034270E">
              <w:rPr>
                <w:rFonts w:ascii="Arial" w:hAnsi="Arial" w:cs="Arial"/>
              </w:rPr>
              <w:lastRenderedPageBreak/>
              <w:t>nasazeny, a pokud</w:t>
            </w:r>
            <w:r w:rsidRPr="0034270E">
              <w:rPr>
                <w:rFonts w:ascii="Arial" w:hAnsi="Arial" w:cs="Arial"/>
              </w:rPr>
              <w:t xml:space="preserve"> je lze vyjmout snadno. Pokračujte ve vyplachování.</w:t>
            </w:r>
          </w:p>
          <w:p w14:paraId="6BB126D2" w14:textId="77777777" w:rsidR="009A36AB" w:rsidRDefault="009A36AB" w:rsidP="00D37C70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P280   Používejte ochranné rukavice/ochranný oděv/ochranné brýle.</w:t>
            </w:r>
          </w:p>
          <w:p w14:paraId="062B36E9" w14:textId="77777777" w:rsidR="009A36AB" w:rsidRDefault="00E060A3" w:rsidP="00D37C70">
            <w:pPr>
              <w:autoSpaceDE w:val="0"/>
              <w:autoSpaceDN w:val="0"/>
              <w:adjustRightInd w:val="0"/>
              <w:spacing w:after="60"/>
              <w:ind w:left="641" w:hanging="6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EB1219">
              <w:rPr>
                <w:rFonts w:ascii="Arial" w:hAnsi="Arial" w:cs="Arial"/>
              </w:rPr>
              <w:t>312</w:t>
            </w:r>
            <w:r w:rsidR="009A3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r w:rsidR="00EB1219">
              <w:rPr>
                <w:rFonts w:ascii="Arial" w:hAnsi="Arial" w:cs="Arial"/>
                <w:szCs w:val="17"/>
              </w:rPr>
              <w:t>Necítíte-li se dobře, volejte lékaře</w:t>
            </w:r>
            <w:r w:rsidR="004A4F8B">
              <w:rPr>
                <w:rFonts w:ascii="Arial" w:hAnsi="Arial" w:cs="Arial"/>
                <w:szCs w:val="17"/>
              </w:rPr>
              <w:t xml:space="preserve"> poskytujícího první pomoc</w:t>
            </w:r>
            <w:r w:rsidR="009A36AB">
              <w:rPr>
                <w:rFonts w:ascii="Arial" w:hAnsi="Arial" w:cs="Arial"/>
                <w:szCs w:val="17"/>
              </w:rPr>
              <w:t xml:space="preserve">. </w:t>
            </w:r>
          </w:p>
        </w:tc>
      </w:tr>
      <w:tr w:rsidR="009A36AB" w14:paraId="765F3A7B" w14:textId="77777777" w:rsidTr="00E709DF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354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A8C26B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357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b w:val="0"/>
                <w:bCs/>
                <w:i/>
                <w:iCs/>
              </w:rPr>
              <w:lastRenderedPageBreak/>
              <w:t>doplňující informace na štítku</w:t>
            </w:r>
          </w:p>
        </w:tc>
        <w:tc>
          <w:tcPr>
            <w:tcW w:w="5816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6374BC8" w14:textId="77777777" w:rsidR="00D43384" w:rsidRDefault="00D43384" w:rsidP="00D37C70">
            <w:pPr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EUH 066  Opakovaná expozice může způsobit vysušení nebo </w:t>
            </w:r>
            <w:r>
              <w:rPr>
                <w:rFonts w:ascii="Arial" w:hAnsi="Arial" w:cs="Arial"/>
              </w:rPr>
              <w:tab/>
              <w:t>popraskání kůže.</w:t>
            </w:r>
          </w:p>
          <w:p w14:paraId="1262E105" w14:textId="77777777" w:rsidR="009A36AB" w:rsidRDefault="009A36AB" w:rsidP="00D37C70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VOC: </w:t>
            </w:r>
            <w:r w:rsidR="00D43384">
              <w:rPr>
                <w:rFonts w:ascii="Arial" w:hAnsi="Arial" w:cs="Arial"/>
              </w:rPr>
              <w:t>70</w:t>
            </w:r>
            <w:r>
              <w:rPr>
                <w:rFonts w:ascii="Arial" w:hAnsi="Arial" w:cs="Arial"/>
              </w:rPr>
              <w:t xml:space="preserve"> %</w:t>
            </w:r>
            <w:r w:rsidR="00D43384">
              <w:rPr>
                <w:rFonts w:ascii="Arial" w:hAnsi="Arial" w:cs="Arial"/>
              </w:rPr>
              <w:t xml:space="preserve"> hm.</w:t>
            </w:r>
          </w:p>
        </w:tc>
      </w:tr>
      <w:tr w:rsidR="009A36AB" w14:paraId="2196180B" w14:textId="77777777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E536D54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356" w:hanging="356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2.3 Další nebezpečnost:</w:t>
            </w:r>
          </w:p>
        </w:tc>
      </w:tr>
      <w:tr w:rsidR="009A36AB" w14:paraId="295826E5" w14:textId="77777777">
        <w:tblPrEx>
          <w:tblCellMar>
            <w:left w:w="70" w:type="dxa"/>
            <w:right w:w="70" w:type="dxa"/>
          </w:tblCellMar>
        </w:tblPrEx>
        <w:trPr>
          <w:cantSplit/>
          <w:trHeight w:val="101"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52063" w14:textId="77777777" w:rsidR="009A36AB" w:rsidRDefault="00EB1219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40"/>
              <w:ind w:left="357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Směs ani složky nejsou</w:t>
            </w:r>
            <w:r w:rsidR="009A36AB">
              <w:rPr>
                <w:rFonts w:ascii="Arial" w:hAnsi="Arial" w:cs="Arial"/>
                <w:b w:val="0"/>
                <w:bCs/>
              </w:rPr>
              <w:t xml:space="preserve"> klasifikován</w:t>
            </w:r>
            <w:r>
              <w:rPr>
                <w:rFonts w:ascii="Arial" w:hAnsi="Arial" w:cs="Arial"/>
                <w:b w:val="0"/>
                <w:bCs/>
              </w:rPr>
              <w:t>y</w:t>
            </w:r>
            <w:r w:rsidR="009A36AB">
              <w:rPr>
                <w:rFonts w:ascii="Arial" w:hAnsi="Arial" w:cs="Arial"/>
                <w:b w:val="0"/>
                <w:bCs/>
              </w:rPr>
              <w:t xml:space="preserve"> jako PBT nebo vPvB, </w:t>
            </w:r>
            <w:r>
              <w:rPr>
                <w:rFonts w:ascii="Arial" w:hAnsi="Arial" w:cs="Arial"/>
                <w:b w:val="0"/>
                <w:bCs/>
              </w:rPr>
              <w:t>nejsou</w:t>
            </w:r>
            <w:r w:rsidR="009A36AB">
              <w:rPr>
                <w:rFonts w:ascii="Arial" w:hAnsi="Arial" w:cs="Arial"/>
                <w:b w:val="0"/>
                <w:bCs/>
              </w:rPr>
              <w:t xml:space="preserve"> k datu vyhotovení bezpečnostního listu veden</w:t>
            </w:r>
            <w:r>
              <w:rPr>
                <w:rFonts w:ascii="Arial" w:hAnsi="Arial" w:cs="Arial"/>
                <w:b w:val="0"/>
                <w:bCs/>
              </w:rPr>
              <w:t>y</w:t>
            </w:r>
            <w:r w:rsidR="009A36AB">
              <w:rPr>
                <w:rFonts w:ascii="Arial" w:hAnsi="Arial" w:cs="Arial"/>
                <w:b w:val="0"/>
                <w:bCs/>
              </w:rPr>
              <w:t xml:space="preserve"> na kandidátské listině pro přílohu XIV nařízení REACH.</w:t>
            </w:r>
          </w:p>
        </w:tc>
      </w:tr>
      <w:tr w:rsidR="009A36AB" w14:paraId="773E0067" w14:textId="77777777"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5D8EA1F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3: Složení/informace o složkách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14:paraId="5D9A7350" w14:textId="77777777" w:rsidR="009A36AB" w:rsidRDefault="009A36AB" w:rsidP="00D37C70">
            <w:pPr>
              <w:widowControl w:val="0"/>
              <w:spacing w:after="6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3.</w:t>
            </w:r>
            <w:r w:rsidR="000E72CE">
              <w:rPr>
                <w:rFonts w:ascii="Arial" w:hAnsi="Arial" w:cs="Arial"/>
                <w:b/>
                <w:bCs/>
                <w:i/>
                <w:iCs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="000E72CE">
              <w:rPr>
                <w:rFonts w:ascii="Arial" w:hAnsi="Arial" w:cs="Arial"/>
                <w:b/>
                <w:bCs/>
                <w:i/>
                <w:iCs/>
              </w:rPr>
              <w:t>Směsi</w:t>
            </w:r>
          </w:p>
          <w:p w14:paraId="0946ABEB" w14:textId="77777777" w:rsidR="009A36AB" w:rsidRDefault="009A36AB" w:rsidP="00D37C70">
            <w:pPr>
              <w:widowControl w:val="0"/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3.</w:t>
            </w:r>
            <w:r w:rsidR="000E72CE">
              <w:rPr>
                <w:rFonts w:ascii="Arial" w:hAnsi="Arial" w:cs="Arial"/>
                <w:b/>
                <w:bCs/>
                <w:i/>
                <w:iCs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.1 </w:t>
            </w:r>
            <w:r w:rsidR="000E72CE">
              <w:rPr>
                <w:rFonts w:ascii="Arial" w:hAnsi="Arial" w:cs="Arial"/>
                <w:b/>
                <w:bCs/>
                <w:i/>
                <w:iCs/>
              </w:rPr>
              <w:t>Složky směsi klasifikované jako nebezpečné</w:t>
            </w:r>
          </w:p>
        </w:tc>
      </w:tr>
      <w:tr w:rsidR="004A4F8B" w14:paraId="2E68BAFA" w14:textId="77777777" w:rsidTr="00E709DF">
        <w:tblPrEx>
          <w:tblCellMar>
            <w:left w:w="70" w:type="dxa"/>
            <w:right w:w="70" w:type="dxa"/>
          </w:tblCellMar>
        </w:tblPrEx>
        <w:trPr>
          <w:cantSplit/>
          <w:trHeight w:val="552"/>
        </w:trPr>
        <w:tc>
          <w:tcPr>
            <w:tcW w:w="141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A26BCD" w14:textId="3E2B593C" w:rsidR="004A4F8B" w:rsidRDefault="00763D5C" w:rsidP="00D37C70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0B5A3FB" wp14:editId="4FB3C221">
                      <wp:simplePos x="0" y="0"/>
                      <wp:positionH relativeFrom="column">
                        <wp:posOffset>5683250</wp:posOffset>
                      </wp:positionH>
                      <wp:positionV relativeFrom="paragraph">
                        <wp:posOffset>429260</wp:posOffset>
                      </wp:positionV>
                      <wp:extent cx="635" cy="635"/>
                      <wp:effectExtent l="11430" t="7620" r="6985" b="10795"/>
                      <wp:wrapNone/>
                      <wp:docPr id="2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553BB0" id="Line 3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.5pt,33.8pt" to="447.55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4A4F8B">
              <w:rPr>
                <w:rFonts w:ascii="Arial" w:hAnsi="Arial" w:cs="Arial"/>
                <w:b/>
                <w:i/>
                <w:noProof/>
              </w:rPr>
              <w:t>Název složky</w:t>
            </w:r>
            <w:r w:rsidR="004A4F8B">
              <w:rPr>
                <w:rFonts w:ascii="Arial" w:hAnsi="Arial" w:cs="Arial"/>
                <w:b/>
                <w:i/>
              </w:rPr>
              <w:t xml:space="preserve"> </w:t>
            </w:r>
          </w:p>
        </w:tc>
        <w:tc>
          <w:tcPr>
            <w:tcW w:w="368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0E5F08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Identifikační čísla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07B4A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Obsah % hm.</w:t>
            </w:r>
          </w:p>
        </w:tc>
        <w:tc>
          <w:tcPr>
            <w:tcW w:w="3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66A75E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klasifikace</w:t>
            </w:r>
          </w:p>
          <w:p w14:paraId="792F80AF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dle 1272/2008/ES</w:t>
            </w:r>
          </w:p>
        </w:tc>
      </w:tr>
      <w:tr w:rsidR="004A4F8B" w14:paraId="0E0B2E9A" w14:textId="77777777" w:rsidTr="00E70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41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D9D6F9" w14:textId="77777777" w:rsidR="004A4F8B" w:rsidRDefault="004A4F8B" w:rsidP="00D37C70">
            <w:pPr>
              <w:pStyle w:val="Zhlav"/>
              <w:keepLines/>
              <w:tabs>
                <w:tab w:val="clear" w:pos="4536"/>
                <w:tab w:val="clear" w:pos="9072"/>
              </w:tabs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ethyl-acetát</w:t>
            </w:r>
          </w:p>
        </w:tc>
        <w:tc>
          <w:tcPr>
            <w:tcW w:w="368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18D33D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CAS: 141-78-6</w:t>
            </w:r>
          </w:p>
          <w:p w14:paraId="256CC1A0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EINECS: 205-500-4</w:t>
            </w:r>
          </w:p>
          <w:p w14:paraId="584CE845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indexové číslo: 607-022-00-5</w:t>
            </w:r>
          </w:p>
          <w:p w14:paraId="19779468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REACH reg.: </w:t>
            </w:r>
            <w:r w:rsidRPr="005D7FCA">
              <w:rPr>
                <w:rStyle w:val="value1"/>
                <w:rFonts w:ascii="Arial" w:hAnsi="Arial" w:cs="Arial"/>
                <w:color w:val="auto"/>
                <w:sz w:val="20"/>
                <w:szCs w:val="20"/>
                <w:specVanish w:val="0"/>
              </w:rPr>
              <w:t>01-2119475103-46-XXXX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851E7E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cca 70</w:t>
            </w:r>
          </w:p>
        </w:tc>
        <w:tc>
          <w:tcPr>
            <w:tcW w:w="3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CEF90E7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Flam. Liq. 2; H225</w:t>
            </w:r>
          </w:p>
          <w:p w14:paraId="6D96D28B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Eye Irrit. 2; H319</w:t>
            </w:r>
          </w:p>
          <w:p w14:paraId="4E181C86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STOT SE 3; H336</w:t>
            </w:r>
          </w:p>
        </w:tc>
      </w:tr>
      <w:tr w:rsidR="009A36AB" w14:paraId="63126AFF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E078F54" w14:textId="77777777" w:rsidR="009A36AB" w:rsidRDefault="009A36AB" w:rsidP="00D37C70">
            <w:pPr>
              <w:keepLines/>
              <w:widowControl w:val="0"/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3.</w:t>
            </w:r>
            <w:r w:rsidR="000E72CE">
              <w:rPr>
                <w:rFonts w:ascii="Arial" w:hAnsi="Arial" w:cs="Arial"/>
                <w:b/>
                <w:bCs/>
                <w:i/>
                <w:iCs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</w:rPr>
              <w:t>.2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i/>
              </w:rPr>
              <w:t>Nečistoty, stabilizátory, vedlejší složky</w:t>
            </w:r>
            <w:r w:rsidR="000E72CE">
              <w:rPr>
                <w:rFonts w:ascii="Arial" w:hAnsi="Arial" w:cs="Arial"/>
                <w:b/>
                <w:i/>
              </w:rPr>
              <w:t xml:space="preserve"> klasifikované jako nebezpečné</w:t>
            </w:r>
          </w:p>
        </w:tc>
      </w:tr>
      <w:tr w:rsidR="004A4F8B" w14:paraId="75E43BE2" w14:textId="77777777" w:rsidTr="00E70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41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9F9E8A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noProof/>
              </w:rPr>
              <w:t>Název složky</w:t>
            </w:r>
          </w:p>
        </w:tc>
        <w:tc>
          <w:tcPr>
            <w:tcW w:w="368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91EF2D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Identifikační čísla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913910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Obsah % hm.</w:t>
            </w:r>
          </w:p>
        </w:tc>
        <w:tc>
          <w:tcPr>
            <w:tcW w:w="3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D46D8A1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klasifikace</w:t>
            </w:r>
          </w:p>
          <w:p w14:paraId="11F16CB6" w14:textId="77777777" w:rsidR="004A4F8B" w:rsidRDefault="004A4F8B" w:rsidP="00D37C70">
            <w:pPr>
              <w:keepLines/>
              <w:widowControl w:val="0"/>
              <w:spacing w:before="20" w:after="2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dle 1272/2008/ES</w:t>
            </w:r>
          </w:p>
        </w:tc>
      </w:tr>
      <w:tr w:rsidR="004A4F8B" w14:paraId="6673C745" w14:textId="77777777" w:rsidTr="00E70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41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DA4F07" w14:textId="77777777" w:rsidR="004A4F8B" w:rsidRDefault="004A4F8B" w:rsidP="00D37C70">
            <w:pPr>
              <w:pStyle w:val="Zhlav"/>
              <w:keepLines/>
              <w:tabs>
                <w:tab w:val="clear" w:pos="4536"/>
                <w:tab w:val="clear" w:pos="9072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nejsou identifikovány</w:t>
            </w:r>
          </w:p>
        </w:tc>
        <w:tc>
          <w:tcPr>
            <w:tcW w:w="3682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169830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D91858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</w:t>
            </w:r>
          </w:p>
        </w:tc>
        <w:tc>
          <w:tcPr>
            <w:tcW w:w="34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987B691" w14:textId="77777777" w:rsidR="004A4F8B" w:rsidRDefault="004A4F8B" w:rsidP="00D37C70">
            <w:pPr>
              <w:keepLines/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</w:t>
            </w:r>
          </w:p>
        </w:tc>
      </w:tr>
      <w:tr w:rsidR="009A36AB" w14:paraId="1E45A059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2B07FCE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4: Pokyny pro první pomoc</w:t>
            </w:r>
          </w:p>
          <w:p w14:paraId="4823BE3A" w14:textId="77777777" w:rsidR="009A36AB" w:rsidRDefault="009A36AB" w:rsidP="00D37C70">
            <w:pPr>
              <w:keepLines/>
              <w:widowControl w:val="0"/>
              <w:spacing w:after="4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 všech případech zajistit postiženému tělesný a duševní klid a zabránit prochlazení. V případě pochybností, nebo pokud symptomy přetrvávají, vyhledat lékařskou pomoc, při zasažení očí vždy. Postiženému v bezvědomí nikdy nic nepodávat. Dbejte osobní bezpečnosti při záchranných pracích.</w:t>
            </w:r>
          </w:p>
        </w:tc>
      </w:tr>
      <w:tr w:rsidR="009A36AB" w14:paraId="61620696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02548AD" w14:textId="77777777" w:rsidR="009A36AB" w:rsidRDefault="009A36AB" w:rsidP="00D37C70">
            <w:pPr>
              <w:spacing w:before="60" w:after="6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4.1 Popis první pomoci:</w:t>
            </w:r>
          </w:p>
        </w:tc>
      </w:tr>
      <w:tr w:rsidR="009A36AB" w14:paraId="33452981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8A39E82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Při vdechnutí:</w:t>
            </w:r>
          </w:p>
          <w:p w14:paraId="080497EE" w14:textId="77777777" w:rsidR="009A36AB" w:rsidRDefault="009A36AB" w:rsidP="00D37C70">
            <w:pPr>
              <w:spacing w:after="40"/>
              <w:ind w:left="284"/>
              <w:jc w:val="both"/>
            </w:pPr>
            <w:r>
              <w:rPr>
                <w:rFonts w:ascii="Arial" w:hAnsi="Arial" w:cs="Arial"/>
              </w:rPr>
              <w:t>Přerušit expozici, dopravit postiženého na čerstvý vzduch. V</w:t>
            </w:r>
            <w:r>
              <w:rPr>
                <w:rFonts w:ascii="Arial" w:hAnsi="Arial" w:cs="Arial"/>
                <w:iCs/>
                <w:szCs w:val="18"/>
              </w:rPr>
              <w:t xml:space="preserve"> případě bezvědomí zahajte resuscitaci (umělé dýchání, masáž srdce) a </w:t>
            </w:r>
            <w:r>
              <w:rPr>
                <w:rFonts w:ascii="Arial" w:hAnsi="Arial" w:cs="Arial"/>
              </w:rPr>
              <w:t>přivolejte lékařskou pomoc.</w:t>
            </w:r>
          </w:p>
        </w:tc>
      </w:tr>
      <w:tr w:rsidR="009A36AB" w14:paraId="716A4E97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F55FB7F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Při styku s kůží:</w:t>
            </w:r>
          </w:p>
          <w:p w14:paraId="209E3BD6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4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u w:val="none"/>
              </w:rPr>
              <w:t>Odstranit kontaminovaný oděv a omýt vodou (nejlépe vlažnou) a mýdlem. Nepoužívat rozpouštědla ani ředidla. Pokud potíže přetrvávají, vyhledat lékařskou pomoc</w:t>
            </w:r>
          </w:p>
        </w:tc>
      </w:tr>
      <w:tr w:rsidR="009A36AB" w14:paraId="392807CF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655EC7F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Při styku s okem:</w:t>
            </w:r>
          </w:p>
          <w:p w14:paraId="795E7E81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4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u w:val="none"/>
              </w:rPr>
              <w:t xml:space="preserve">Vyplachovat mírným proudem vody alespoň 15 minut. </w:t>
            </w:r>
            <w:r>
              <w:rPr>
                <w:rFonts w:ascii="Arial" w:hAnsi="Arial" w:cs="Arial"/>
                <w:szCs w:val="18"/>
                <w:u w:val="none"/>
              </w:rPr>
              <w:t xml:space="preserve">Držte přitom oční víčka široce otevřená pomocí palce a ukazováčku. V případě, že postižený nosí kontaktní čočky, vyjměte je před vyplachováním očí, jde-li to snadno. </w:t>
            </w:r>
            <w:r>
              <w:rPr>
                <w:rFonts w:ascii="Arial" w:hAnsi="Arial" w:cs="Arial"/>
                <w:u w:val="none"/>
              </w:rPr>
              <w:t>Vyhledat odbornou lékařskou pomoc.</w:t>
            </w:r>
          </w:p>
        </w:tc>
      </w:tr>
      <w:tr w:rsidR="009A36AB" w14:paraId="710E5A9A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FC06E3C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Při požití:</w:t>
            </w:r>
          </w:p>
          <w:p w14:paraId="3F2F4C0A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40"/>
              <w:ind w:left="284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 xml:space="preserve">Vypláchnout ústa čistou vodou, dát vypít asi 0,2 – 0,3 l vody. Nevyvolávejte zvracení, zvrací-li postižený sám, zajistěte stabilizovanou polohu a dohled do příjezdu lékaře. </w:t>
            </w:r>
          </w:p>
          <w:p w14:paraId="498B0E7E" w14:textId="77777777" w:rsidR="00D37C70" w:rsidRDefault="00D37C70" w:rsidP="00D37C70"/>
          <w:p w14:paraId="2451CC10" w14:textId="77777777" w:rsidR="00D37C70" w:rsidRPr="00D37C70" w:rsidRDefault="00D37C70" w:rsidP="00D37C70"/>
        </w:tc>
      </w:tr>
      <w:tr w:rsidR="009A36AB" w14:paraId="73881B05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EB6A926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lastRenderedPageBreak/>
              <w:t>4.2 Nejdůležitější akutní a opožděné symptomy a účinky:</w:t>
            </w:r>
          </w:p>
          <w:p w14:paraId="50840386" w14:textId="77777777" w:rsidR="009A36AB" w:rsidRDefault="005D20CC" w:rsidP="00D37C70">
            <w:pPr>
              <w:spacing w:after="40"/>
              <w:ind w:left="284"/>
              <w:jc w:val="both"/>
            </w:pPr>
            <w:r>
              <w:rPr>
                <w:rFonts w:ascii="Arial" w:hAnsi="Arial" w:cs="Arial"/>
              </w:rPr>
              <w:t>Ethylacetát patří mezi nejméně toxická těkavá rozpouštědla</w:t>
            </w:r>
            <w:r w:rsidR="009A36AB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Páry dráždí oči, ve vysoké koncentraci i dýchací cesty, může způsobit i zakalení rohovky. Intenzivně odmašťuje kůži</w:t>
            </w:r>
            <w:r w:rsidR="000B5084">
              <w:rPr>
                <w:rFonts w:ascii="Arial" w:hAnsi="Arial" w:cs="Arial"/>
              </w:rPr>
              <w:t xml:space="preserve">. </w:t>
            </w:r>
            <w:r w:rsidR="000B5084" w:rsidRPr="000B5084">
              <w:rPr>
                <w:rFonts w:ascii="Arial" w:hAnsi="Arial" w:cs="Arial"/>
              </w:rPr>
              <w:t>Může způsobit ospalost nebo závratě. Opakovaná expozice může způsobit vysušení nebo popraskání kůže.</w:t>
            </w:r>
            <w:r w:rsidR="000B5084">
              <w:rPr>
                <w:rFonts w:ascii="Arial" w:hAnsi="Arial" w:cs="Arial"/>
              </w:rPr>
              <w:t xml:space="preserve"> </w:t>
            </w:r>
            <w:r w:rsidR="00C022E2">
              <w:rPr>
                <w:rFonts w:ascii="Arial" w:hAnsi="Arial" w:cs="Arial"/>
              </w:rPr>
              <w:t>Jako výsledek c</w:t>
            </w:r>
            <w:r w:rsidR="000B5084">
              <w:rPr>
                <w:rFonts w:ascii="Arial" w:hAnsi="Arial" w:cs="Arial"/>
              </w:rPr>
              <w:t>hronické</w:t>
            </w:r>
            <w:r w:rsidR="00C022E2">
              <w:rPr>
                <w:rFonts w:ascii="Arial" w:hAnsi="Arial" w:cs="Arial"/>
              </w:rPr>
              <w:t>ho</w:t>
            </w:r>
            <w:r w:rsidR="000B5084">
              <w:rPr>
                <w:rFonts w:ascii="Arial" w:hAnsi="Arial" w:cs="Arial"/>
              </w:rPr>
              <w:t xml:space="preserve"> působení </w:t>
            </w:r>
            <w:r w:rsidR="00C022E2">
              <w:rPr>
                <w:rFonts w:ascii="Arial" w:hAnsi="Arial" w:cs="Arial"/>
              </w:rPr>
              <w:t>jsou někdy uváděny anémie a ztráta čichu.</w:t>
            </w:r>
            <w:r w:rsidR="000B50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="009A36AB">
              <w:t xml:space="preserve"> </w:t>
            </w:r>
            <w:r w:rsidR="009A36AB">
              <w:rPr>
                <w:rFonts w:ascii="Arial" w:hAnsi="Arial" w:cs="Arial"/>
              </w:rPr>
              <w:t xml:space="preserve"> </w:t>
            </w:r>
          </w:p>
        </w:tc>
      </w:tr>
      <w:tr w:rsidR="009A36AB" w14:paraId="57550943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818BDF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4.3 Pokyn týkající se okamžité lékařské pomoci a zvláštního ošetření:</w:t>
            </w:r>
          </w:p>
          <w:p w14:paraId="4FDFC9FF" w14:textId="77777777" w:rsidR="00E060A3" w:rsidRDefault="009A36AB" w:rsidP="00D37C70">
            <w:pPr>
              <w:spacing w:after="4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Lékařskou pomoc zajistěte vždy při požití a zasažení očí. Symptomatická léčba.   </w:t>
            </w:r>
          </w:p>
        </w:tc>
      </w:tr>
      <w:tr w:rsidR="009A36AB" w14:paraId="5594E615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4513012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5: Opatření pro hašení požáru</w:t>
            </w:r>
          </w:p>
          <w:p w14:paraId="69AE0F7C" w14:textId="77777777" w:rsidR="009A36AB" w:rsidRDefault="009A36AB" w:rsidP="00D37C70">
            <w:pPr>
              <w:keepLines/>
              <w:widowControl w:val="0"/>
              <w:spacing w:after="40"/>
              <w:rPr>
                <w:rFonts w:ascii="Arial" w:hAnsi="Arial" w:cs="Arial"/>
                <w:b/>
                <w:i/>
                <w:iCs/>
              </w:rPr>
            </w:pPr>
            <w:r>
              <w:rPr>
                <w:rFonts w:ascii="Arial" w:hAnsi="Arial" w:cs="Arial"/>
                <w:b/>
                <w:i/>
                <w:iCs/>
              </w:rPr>
              <w:t>5.1 Hasiva:</w:t>
            </w:r>
          </w:p>
        </w:tc>
      </w:tr>
      <w:tr w:rsidR="009A36AB" w14:paraId="6FBC6AEA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C4B8BE5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Vhodná hasiva:</w:t>
            </w:r>
          </w:p>
          <w:p w14:paraId="0942A8FC" w14:textId="77777777" w:rsidR="009A36AB" w:rsidRDefault="009A36AB" w:rsidP="00D37C70">
            <w:pPr>
              <w:keepLines/>
              <w:widowControl w:val="0"/>
              <w:spacing w:after="4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18"/>
              </w:rPr>
              <w:t>Lze použít v</w:t>
            </w:r>
            <w:r>
              <w:rPr>
                <w:rFonts w:ascii="Arial" w:hAnsi="Arial" w:cs="Arial"/>
              </w:rPr>
              <w:t>odní tříšť, hasicí prášky, alkoholům odolná pěna, CO</w:t>
            </w:r>
            <w:r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 xml:space="preserve"> .</w:t>
            </w:r>
          </w:p>
          <w:p w14:paraId="5D598863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Nevhodná hasiva:</w:t>
            </w:r>
          </w:p>
          <w:p w14:paraId="4ED22AAF" w14:textId="77777777" w:rsidR="009A36AB" w:rsidRDefault="009A36AB" w:rsidP="00D37C70">
            <w:pPr>
              <w:keepLines/>
              <w:widowControl w:val="0"/>
              <w:spacing w:after="4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18"/>
              </w:rPr>
              <w:t>Ostrý vodní proud.</w:t>
            </w:r>
          </w:p>
        </w:tc>
      </w:tr>
      <w:tr w:rsidR="009A36AB" w14:paraId="388480BC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A5E9011" w14:textId="1CE8715D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5.2 Zvláštní nebezpečnost vyplývající z</w:t>
            </w:r>
            <w:r w:rsidR="00647288">
              <w:rPr>
                <w:rFonts w:ascii="Arial" w:hAnsi="Arial" w:cs="Arial"/>
                <w:b/>
                <w:bCs/>
                <w:i/>
                <w:iCs/>
                <w:u w:val="none"/>
              </w:rPr>
              <w:t>e</w:t>
            </w: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 </w:t>
            </w:r>
            <w:r w:rsidR="00647288">
              <w:rPr>
                <w:rFonts w:ascii="Arial" w:hAnsi="Arial" w:cs="Arial"/>
                <w:b/>
                <w:bCs/>
                <w:i/>
                <w:iCs/>
                <w:u w:val="none"/>
              </w:rPr>
              <w:t>směsi</w:t>
            </w: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:</w:t>
            </w:r>
          </w:p>
          <w:p w14:paraId="08C995CD" w14:textId="77777777" w:rsidR="009A36AB" w:rsidRDefault="009A36AB" w:rsidP="00D37C70">
            <w:pPr>
              <w:keepLines/>
              <w:widowControl w:val="0"/>
              <w:spacing w:after="60"/>
              <w:ind w:left="284"/>
              <w:jc w:val="both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</w:rPr>
              <w:t>Při požáru mohou vznikat toxické zplodiny hoření (oxidy uhlíku). Páry tvoří ve směsi se vzduchem výbušnou směs, která je těžší jak vzduch.</w:t>
            </w:r>
          </w:p>
        </w:tc>
      </w:tr>
      <w:tr w:rsidR="009A36AB" w14:paraId="7593C34B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4B8D07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5.3 Pokyny pro hasiče:</w:t>
            </w:r>
          </w:p>
          <w:p w14:paraId="436E327D" w14:textId="1FE1B88A" w:rsidR="009A36AB" w:rsidRDefault="009A36AB" w:rsidP="00D37C70">
            <w:pPr>
              <w:spacing w:after="60"/>
              <w:ind w:left="284"/>
            </w:pPr>
            <w:r>
              <w:rPr>
                <w:rFonts w:ascii="Arial" w:hAnsi="Arial" w:cs="Arial"/>
              </w:rPr>
              <w:t>Použijte samostatný dýchací přístroj, protichemický ochranný oděv. Ochlazujte zásobníky s </w:t>
            </w:r>
            <w:r w:rsidR="00647288">
              <w:rPr>
                <w:rFonts w:ascii="Arial" w:hAnsi="Arial" w:cs="Arial"/>
              </w:rPr>
              <w:t>produktem</w:t>
            </w:r>
            <w:r>
              <w:rPr>
                <w:rFonts w:ascii="Arial" w:hAnsi="Arial" w:cs="Arial"/>
              </w:rPr>
              <w:t>.</w:t>
            </w:r>
          </w:p>
        </w:tc>
      </w:tr>
      <w:tr w:rsidR="009A36AB" w14:paraId="7DD3A005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0B804F0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6: Opatření v případě náhodného úniku</w:t>
            </w:r>
          </w:p>
          <w:p w14:paraId="6EA24C38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6.1 Opatření na ochranu osob, ochranné prostředky a nouzové postupy:</w:t>
            </w:r>
          </w:p>
          <w:p w14:paraId="6352E2CC" w14:textId="77777777" w:rsidR="009A36AB" w:rsidRDefault="009A36AB" w:rsidP="00D37C70">
            <w:pPr>
              <w:keepLines/>
              <w:widowControl w:val="0"/>
              <w:spacing w:after="60"/>
              <w:ind w:left="284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szCs w:val="18"/>
              </w:rPr>
              <w:t xml:space="preserve">Používejte osobní ochranné pracovní prostředky – viz oddíl 8. </w:t>
            </w:r>
            <w:r>
              <w:rPr>
                <w:rFonts w:ascii="Arial" w:hAnsi="Arial" w:cs="Arial"/>
              </w:rPr>
              <w:t>Ventilace prostor. Nepovolané osoby musí okamžitě opustit ohrožené prostory. Pokud se únik vyskytne v uzavřených prostorách, je třeba zabezpečit důkladné větrání a vypnout elektrický proud. Nepoužívat jiskřivé nářadí, pozor na statickou elektřinu, nekuřte. Další ochranná opatření – viz oddíl 7.</w:t>
            </w:r>
          </w:p>
        </w:tc>
      </w:tr>
      <w:tr w:rsidR="009A36AB" w14:paraId="530077A6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AAEDFF2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6.2 Opatření na ochranu životního prostředí:</w:t>
            </w:r>
          </w:p>
          <w:p w14:paraId="61D211C4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b w:val="0"/>
                <w:bCs/>
                <w:sz w:val="24"/>
                <w:u w:val="single"/>
              </w:rPr>
            </w:pPr>
            <w:r>
              <w:rPr>
                <w:rFonts w:ascii="Arial" w:hAnsi="Arial" w:cs="Arial"/>
                <w:b w:val="0"/>
                <w:bCs/>
              </w:rPr>
              <w:t>Chránit před zdroji hoření. Zamezit úniku do vodních toků, půdy a kanalizace např. použitím vhodného sorpčního činidla (POP vlákno, VAPEX apod.). Pokud tomu nelze zabránit, informovat okamžitě příslušné úřady (policii a hasiče).</w:t>
            </w:r>
          </w:p>
        </w:tc>
      </w:tr>
      <w:tr w:rsidR="009A36AB" w14:paraId="6B067176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3FB0747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6.3 Metody a materiál pro omezení úniku a pro čištění:</w:t>
            </w:r>
          </w:p>
          <w:p w14:paraId="6052FED1" w14:textId="35187E40" w:rsidR="009A36AB" w:rsidRDefault="009A36AB" w:rsidP="00D37C70">
            <w:pPr>
              <w:spacing w:after="6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Podle množství uniklé kapaliny </w:t>
            </w:r>
            <w:r w:rsidR="00647288">
              <w:rPr>
                <w:rFonts w:ascii="Arial" w:hAnsi="Arial" w:cs="Arial"/>
              </w:rPr>
              <w:t>směs</w:t>
            </w:r>
            <w:r>
              <w:rPr>
                <w:rFonts w:ascii="Arial" w:hAnsi="Arial" w:cs="Arial"/>
              </w:rPr>
              <w:t xml:space="preserve"> buď nejdříve odčerpat (velké úniky), nebo při malých únicích absorbovat vhodným absorpčním materiálem (vermikulit, suchý písek), shromáždit do označených uzavíratelných nádob a zlikvidovat podle b. 13.  Zbytky spláchnout vodou a zachytit pro zneškodnění jako odpad. Nepoužívejte jiskřivé nářadí.</w:t>
            </w:r>
          </w:p>
        </w:tc>
      </w:tr>
      <w:tr w:rsidR="009A36AB" w14:paraId="5D8F136F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3BBE64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6.4 Odkaz na jiné oddíly:</w:t>
            </w:r>
          </w:p>
          <w:p w14:paraId="1C03EC5B" w14:textId="77777777" w:rsidR="009A36AB" w:rsidRDefault="009A36AB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Řiďte se rovněž ustanoveními oddílů </w:t>
            </w:r>
            <w:r w:rsidR="0075145F">
              <w:rPr>
                <w:rFonts w:ascii="Arial" w:hAnsi="Arial" w:cs="Arial"/>
              </w:rPr>
              <w:t xml:space="preserve">7, </w:t>
            </w:r>
            <w:r>
              <w:rPr>
                <w:rFonts w:ascii="Arial" w:hAnsi="Arial" w:cs="Arial"/>
              </w:rPr>
              <w:t>8 a 13 tohoto bezpečnostního listu.</w:t>
            </w:r>
          </w:p>
        </w:tc>
      </w:tr>
      <w:tr w:rsidR="009A36AB" w14:paraId="5355DCB7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4E961E3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7: Zacházení a skladování</w:t>
            </w:r>
          </w:p>
          <w:p w14:paraId="185D3622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7.1 Opatření pro bezpečné zacházení:</w:t>
            </w:r>
          </w:p>
          <w:p w14:paraId="4AF262B5" w14:textId="0ECAF8E9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>Používat osobní ochranné pomůcky (viz oddíl 8). Dostatečná ventilace. Zajistit pitnou vodu pro první pomoc! Zařízení používané pro manipulaci s</w:t>
            </w:r>
            <w:r w:rsidR="00647288">
              <w:rPr>
                <w:rFonts w:ascii="Arial" w:hAnsi="Arial" w:cs="Arial"/>
                <w:u w:val="none"/>
              </w:rPr>
              <w:t xml:space="preserve">e směsí </w:t>
            </w:r>
            <w:r>
              <w:rPr>
                <w:rFonts w:ascii="Arial" w:hAnsi="Arial" w:cs="Arial"/>
                <w:u w:val="none"/>
              </w:rPr>
              <w:t>musí být dobře utěsněné. V uzavřených prostorách musí být zabezpečeno dokonalé větrání přirozeným způsobem, nebo pomocí technického zařízení. Elektrická instalace, včetně osvětlení, musí být v nevýbušném provedení. Při manipulaci se musí používat nástroje z nejiskřivého materiálu. Udržujte na pracovišti čistotu a pořádek. Chraňte před otevřeným ohněm a elektrostatickým nábojem</w:t>
            </w:r>
            <w:r w:rsidR="00023573">
              <w:rPr>
                <w:rFonts w:ascii="Arial" w:hAnsi="Arial" w:cs="Arial"/>
                <w:u w:val="none"/>
              </w:rPr>
              <w:t>, zemnění</w:t>
            </w:r>
            <w:r>
              <w:rPr>
                <w:rFonts w:ascii="Arial" w:hAnsi="Arial" w:cs="Arial"/>
                <w:u w:val="none"/>
              </w:rPr>
              <w:t>.</w:t>
            </w:r>
          </w:p>
          <w:p w14:paraId="4FC1A7F9" w14:textId="77777777" w:rsidR="00C022E2" w:rsidRPr="005B1FB5" w:rsidRDefault="009A36AB" w:rsidP="00D37C70">
            <w:pPr>
              <w:spacing w:before="2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Při práci nejezte, nepijte a nekuřte. Před vstupem do prostor odpočinku nebo stravování odložte znečištěné ochranné pomůcky. Po práci se umyjte pečlivě teplou vodou a mýdlem, osprchujte se. Použijte ochranný krém.</w:t>
            </w:r>
          </w:p>
        </w:tc>
      </w:tr>
      <w:tr w:rsidR="009A36AB" w14:paraId="31EC4F47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001297B" w14:textId="5E070B55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lastRenderedPageBreak/>
              <w:t xml:space="preserve">7.2 Podmínky pro bezpečné skladování </w:t>
            </w:r>
            <w:r w:rsidR="00647288">
              <w:rPr>
                <w:rFonts w:ascii="Arial" w:hAnsi="Arial" w:cs="Arial"/>
                <w:b/>
                <w:bCs/>
                <w:i/>
                <w:iCs/>
                <w:u w:val="none"/>
              </w:rPr>
              <w:t>směsi</w:t>
            </w: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 včetně neslučitelných látek a směsí:</w:t>
            </w:r>
          </w:p>
          <w:p w14:paraId="29A4CA29" w14:textId="56D1A0D0" w:rsidR="001718F2" w:rsidRPr="00E709DF" w:rsidRDefault="009A36AB" w:rsidP="00E709DF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Skladovat v původních těsně uzavřených obalech na suchém, chladném a dobře větraném místě</w:t>
            </w:r>
            <w:r w:rsidR="00150016">
              <w:rPr>
                <w:rFonts w:ascii="Arial" w:hAnsi="Arial" w:cs="Arial"/>
                <w:b w:val="0"/>
                <w:bCs/>
              </w:rPr>
              <w:t xml:space="preserve"> při 5 – 25 °C</w:t>
            </w:r>
            <w:r>
              <w:rPr>
                <w:rFonts w:ascii="Arial" w:hAnsi="Arial" w:cs="Arial"/>
                <w:b w:val="0"/>
                <w:bCs/>
              </w:rPr>
              <w:t xml:space="preserve">. Obalový materiál: ocel, </w:t>
            </w:r>
            <w:r w:rsidR="00150016">
              <w:rPr>
                <w:rFonts w:ascii="Arial" w:hAnsi="Arial" w:cs="Arial"/>
                <w:b w:val="0"/>
                <w:bCs/>
              </w:rPr>
              <w:t>odolné plasty</w:t>
            </w:r>
            <w:r>
              <w:rPr>
                <w:rFonts w:ascii="Arial" w:hAnsi="Arial" w:cs="Arial"/>
                <w:b w:val="0"/>
                <w:bCs/>
              </w:rPr>
              <w:t xml:space="preserve">. </w:t>
            </w:r>
            <w:r w:rsidR="00C022E2">
              <w:rPr>
                <w:rFonts w:ascii="Arial" w:hAnsi="Arial" w:cs="Arial"/>
                <w:b w:val="0"/>
                <w:bCs/>
              </w:rPr>
              <w:t>Neskladujte na slunci.</w:t>
            </w:r>
            <w:r>
              <w:rPr>
                <w:rFonts w:ascii="Arial" w:hAnsi="Arial" w:cs="Arial"/>
                <w:b w:val="0"/>
                <w:bCs/>
              </w:rPr>
              <w:t xml:space="preserve"> </w:t>
            </w:r>
          </w:p>
        </w:tc>
      </w:tr>
      <w:tr w:rsidR="009A36AB" w14:paraId="05DD0008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AA1C1A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7.3 Specifické konečné/specifická konečná použití:</w:t>
            </w:r>
          </w:p>
          <w:p w14:paraId="0604EBF6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rPr>
                <w:rFonts w:ascii="Arial" w:hAnsi="Arial" w:cs="Arial"/>
                <w:b w:val="0"/>
                <w:bCs/>
                <w:sz w:val="24"/>
                <w:u w:val="single"/>
              </w:rPr>
            </w:pPr>
            <w:r>
              <w:rPr>
                <w:rFonts w:ascii="Arial" w:hAnsi="Arial" w:cs="Arial"/>
                <w:b w:val="0"/>
                <w:bCs/>
              </w:rPr>
              <w:t>Chemický průmysl</w:t>
            </w:r>
            <w:r w:rsidR="005B1FB5">
              <w:rPr>
                <w:rFonts w:ascii="Arial" w:hAnsi="Arial" w:cs="Arial"/>
                <w:b w:val="0"/>
                <w:bCs/>
              </w:rPr>
              <w:t>, farmacie.</w:t>
            </w:r>
          </w:p>
        </w:tc>
      </w:tr>
      <w:tr w:rsidR="009A36AB" w14:paraId="5C4D6997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A56E736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8: Omezování expozice / osobní ochranné prostředky</w:t>
            </w:r>
          </w:p>
          <w:p w14:paraId="42F0ADDA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8.1 Kontrolní parametry</w:t>
            </w:r>
          </w:p>
          <w:p w14:paraId="264A569E" w14:textId="77777777" w:rsidR="009A36AB" w:rsidRDefault="009A36AB" w:rsidP="00D37C7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8.1.1 Expoziční limity podle nařízení vlády č. 361/2007 Sb., v platném znění:</w:t>
            </w:r>
          </w:p>
          <w:p w14:paraId="0CE9BDC0" w14:textId="77777777" w:rsidR="00C022E2" w:rsidRPr="00C022E2" w:rsidRDefault="00C022E2" w:rsidP="00D37C70">
            <w:pPr>
              <w:spacing w:before="20" w:after="20"/>
              <w:ind w:left="284"/>
              <w:rPr>
                <w:rFonts w:ascii="Arial" w:hAnsi="Arial" w:cs="Arial"/>
                <w:u w:val="single"/>
              </w:rPr>
            </w:pPr>
            <w:r w:rsidRPr="00C022E2">
              <w:rPr>
                <w:rFonts w:ascii="Arial" w:hAnsi="Arial" w:cs="Arial"/>
                <w:u w:val="single"/>
              </w:rPr>
              <w:t>ethyl-acetát:</w:t>
            </w:r>
          </w:p>
          <w:p w14:paraId="7E2113C3" w14:textId="77777777" w:rsidR="00C022E2" w:rsidRDefault="00C022E2" w:rsidP="00D37C70">
            <w:pPr>
              <w:spacing w:before="20" w:after="2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PEL: 700 mg/m</w:t>
            </w:r>
            <w:r w:rsidRPr="00C022E2">
              <w:rPr>
                <w:rFonts w:ascii="Arial" w:hAnsi="Arial" w:cs="Arial"/>
                <w:vertAlign w:val="superscript"/>
              </w:rPr>
              <w:t>3</w:t>
            </w:r>
          </w:p>
          <w:p w14:paraId="560015B3" w14:textId="77777777" w:rsidR="009A36AB" w:rsidRDefault="00C022E2" w:rsidP="00D37C70">
            <w:pPr>
              <w:spacing w:before="20" w:after="2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NPK-P:</w:t>
            </w:r>
            <w:r w:rsidR="009A36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900 mg/m</w:t>
            </w:r>
            <w:r w:rsidRPr="00C022E2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9A36AB" w14:paraId="62CB1BF5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0D89F79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i/>
                <w:iCs/>
              </w:rPr>
              <w:t>8.1.2 Sledovací postupy:</w:t>
            </w:r>
          </w:p>
          <w:p w14:paraId="316AA1BA" w14:textId="77777777" w:rsidR="009A36AB" w:rsidRDefault="009A36AB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Zajistit plnění povinností dle nařízení vlády 361/2007 Sb. </w:t>
            </w:r>
          </w:p>
        </w:tc>
      </w:tr>
      <w:tr w:rsidR="009A36AB" w14:paraId="3EF7BC13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4FC7978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i/>
                <w:iCs/>
              </w:rPr>
              <w:t>8.1.3 Biologické limitní hodnoty:</w:t>
            </w:r>
          </w:p>
          <w:p w14:paraId="04CCC6EA" w14:textId="77777777" w:rsidR="009A36AB" w:rsidRDefault="009A36AB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Nejsou stanoveny ani v ČR, ani v EU.</w:t>
            </w:r>
          </w:p>
        </w:tc>
      </w:tr>
      <w:tr w:rsidR="009A36AB" w14:paraId="4EACFE22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0F7002A" w14:textId="77777777" w:rsidR="009A36AB" w:rsidRPr="00150016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i/>
                <w:iCs/>
              </w:rPr>
              <w:t>8.1.4 Hodnoty DNEL a PNEC:</w:t>
            </w:r>
            <w:r w:rsidR="00150016">
              <w:rPr>
                <w:rFonts w:ascii="Arial" w:hAnsi="Arial" w:cs="Arial"/>
                <w:b w:val="0"/>
                <w:iCs/>
              </w:rPr>
              <w:tab/>
              <w:t xml:space="preserve">(pro </w:t>
            </w:r>
            <w:r w:rsidR="00106031">
              <w:rPr>
                <w:rFonts w:ascii="Arial" w:hAnsi="Arial" w:cs="Arial"/>
                <w:b w:val="0"/>
                <w:iCs/>
              </w:rPr>
              <w:t>ethylacetát</w:t>
            </w:r>
            <w:r w:rsidR="00150016">
              <w:rPr>
                <w:rFonts w:ascii="Arial" w:hAnsi="Arial" w:cs="Arial"/>
                <w:b w:val="0"/>
                <w:iCs/>
              </w:rPr>
              <w:t xml:space="preserve">)  </w:t>
            </w:r>
          </w:p>
          <w:p w14:paraId="5ECE2E3D" w14:textId="77777777" w:rsidR="009A36AB" w:rsidRPr="00F24431" w:rsidRDefault="00F24431" w:rsidP="00D37C70">
            <w:pPr>
              <w:spacing w:after="60"/>
              <w:ind w:left="284"/>
              <w:rPr>
                <w:rFonts w:ascii="Arial" w:hAnsi="Arial" w:cs="Arial"/>
                <w:u w:val="single"/>
              </w:rPr>
            </w:pPr>
            <w:r w:rsidRPr="00F24431">
              <w:rPr>
                <w:rFonts w:ascii="Arial" w:hAnsi="Arial" w:cs="Arial"/>
                <w:u w:val="single"/>
              </w:rPr>
              <w:t>DNEL:</w:t>
            </w:r>
          </w:p>
          <w:p w14:paraId="26D0B1FA" w14:textId="77777777" w:rsidR="00F24431" w:rsidRDefault="00F24431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inhalačně, dlouhodob</w:t>
            </w:r>
            <w:r w:rsidR="00C860E3">
              <w:rPr>
                <w:rFonts w:ascii="Arial" w:hAnsi="Arial" w:cs="Arial"/>
              </w:rPr>
              <w:t>ě</w:t>
            </w:r>
            <w:r>
              <w:rPr>
                <w:rFonts w:ascii="Arial" w:hAnsi="Arial" w:cs="Arial"/>
              </w:rPr>
              <w:t xml:space="preserve">, systémový efekt: </w:t>
            </w:r>
            <w:r w:rsidR="00106031">
              <w:rPr>
                <w:rFonts w:ascii="Arial" w:hAnsi="Arial" w:cs="Arial"/>
              </w:rPr>
              <w:t>734</w:t>
            </w:r>
            <w:r>
              <w:rPr>
                <w:rFonts w:ascii="Arial" w:hAnsi="Arial" w:cs="Arial"/>
              </w:rPr>
              <w:t xml:space="preserve"> mg/m</w:t>
            </w:r>
            <w:r w:rsidRPr="00F24431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 xml:space="preserve"> (zaměstnanci</w:t>
            </w:r>
            <w:r w:rsidR="00C860E3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;  </w:t>
            </w:r>
            <w:r w:rsidR="00106031">
              <w:rPr>
                <w:rFonts w:ascii="Arial" w:hAnsi="Arial" w:cs="Arial"/>
              </w:rPr>
              <w:t>367</w:t>
            </w:r>
            <w:r>
              <w:rPr>
                <w:rFonts w:ascii="Arial" w:hAnsi="Arial" w:cs="Arial"/>
              </w:rPr>
              <w:t xml:space="preserve"> mg/m</w:t>
            </w:r>
            <w:r w:rsidRPr="00F24431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 xml:space="preserve"> (široká veřejnost)</w:t>
            </w:r>
          </w:p>
          <w:p w14:paraId="2F48992A" w14:textId="77777777" w:rsidR="00106031" w:rsidRPr="00F24431" w:rsidRDefault="00106031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inhalačně, krátkodobě, systémový efekt: 1468 mg/m</w:t>
            </w:r>
            <w:r w:rsidRPr="00F24431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 xml:space="preserve"> (zaměstnanci);  734 mg/m</w:t>
            </w:r>
            <w:r w:rsidRPr="00F24431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 xml:space="preserve"> (široká veřejnost)</w:t>
            </w:r>
          </w:p>
          <w:p w14:paraId="0F28B5D4" w14:textId="77777777" w:rsidR="00106031" w:rsidRDefault="00106031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inhalačně, lokální efekt: stejné hodnoty jako u systémových účinků</w:t>
            </w:r>
          </w:p>
          <w:p w14:paraId="27D44A21" w14:textId="77777777" w:rsidR="00F24431" w:rsidRDefault="00F24431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dermálně, dlouhodob</w:t>
            </w:r>
            <w:r w:rsidR="00C860E3">
              <w:rPr>
                <w:rFonts w:ascii="Arial" w:hAnsi="Arial" w:cs="Arial"/>
              </w:rPr>
              <w:t>ě</w:t>
            </w:r>
            <w:r>
              <w:rPr>
                <w:rFonts w:ascii="Arial" w:hAnsi="Arial" w:cs="Arial"/>
              </w:rPr>
              <w:t xml:space="preserve">, systémový efekt: </w:t>
            </w:r>
            <w:r w:rsidR="00106031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 xml:space="preserve"> mg/kg, bw, den</w:t>
            </w:r>
            <w:r w:rsidR="00C860E3">
              <w:rPr>
                <w:rFonts w:ascii="Arial" w:hAnsi="Arial" w:cs="Arial"/>
              </w:rPr>
              <w:t xml:space="preserve"> (zaměstnanci)</w:t>
            </w:r>
            <w:r>
              <w:rPr>
                <w:rFonts w:ascii="Arial" w:hAnsi="Arial" w:cs="Arial"/>
              </w:rPr>
              <w:t xml:space="preserve">;  </w:t>
            </w:r>
            <w:r w:rsidR="00106031">
              <w:rPr>
                <w:rFonts w:ascii="Arial" w:hAnsi="Arial" w:cs="Arial"/>
              </w:rPr>
              <w:t>37</w:t>
            </w:r>
            <w:r>
              <w:rPr>
                <w:rFonts w:ascii="Arial" w:hAnsi="Arial" w:cs="Arial"/>
              </w:rPr>
              <w:t xml:space="preserve"> mg/kg, bw, </w:t>
            </w:r>
            <w:r w:rsidR="00C860E3">
              <w:rPr>
                <w:rFonts w:ascii="Arial" w:hAnsi="Arial" w:cs="Arial"/>
              </w:rPr>
              <w:t>den (široká</w:t>
            </w:r>
            <w:r>
              <w:rPr>
                <w:rFonts w:ascii="Arial" w:hAnsi="Arial" w:cs="Arial"/>
              </w:rPr>
              <w:t xml:space="preserve"> veřejnost)</w:t>
            </w:r>
          </w:p>
          <w:p w14:paraId="162C8BBD" w14:textId="77777777" w:rsidR="00F24431" w:rsidRDefault="00F24431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orálně, </w:t>
            </w:r>
            <w:r w:rsidR="00C860E3">
              <w:rPr>
                <w:rFonts w:ascii="Arial" w:hAnsi="Arial" w:cs="Arial"/>
              </w:rPr>
              <w:t xml:space="preserve">dlouhodobě, systémový efekt: </w:t>
            </w:r>
            <w:r w:rsidR="000662D1">
              <w:rPr>
                <w:rFonts w:ascii="Arial" w:hAnsi="Arial" w:cs="Arial"/>
              </w:rPr>
              <w:t>4,5</w:t>
            </w:r>
            <w:r w:rsidR="00C860E3">
              <w:rPr>
                <w:rFonts w:ascii="Arial" w:hAnsi="Arial" w:cs="Arial"/>
              </w:rPr>
              <w:t xml:space="preserve"> mg/kg, bw, den (široká veřejnost)</w:t>
            </w:r>
          </w:p>
          <w:p w14:paraId="45F98A88" w14:textId="77777777" w:rsidR="00F24431" w:rsidRPr="00A662D2" w:rsidRDefault="00A662D2" w:rsidP="00D37C70">
            <w:pPr>
              <w:spacing w:after="60"/>
              <w:ind w:left="284"/>
              <w:rPr>
                <w:rFonts w:ascii="Arial" w:hAnsi="Arial" w:cs="Arial"/>
                <w:u w:val="single"/>
              </w:rPr>
            </w:pPr>
            <w:r w:rsidRPr="00A662D2">
              <w:rPr>
                <w:rFonts w:ascii="Arial" w:hAnsi="Arial" w:cs="Arial"/>
                <w:u w:val="single"/>
              </w:rPr>
              <w:t>PNEC:</w:t>
            </w:r>
          </w:p>
          <w:p w14:paraId="11445814" w14:textId="77777777" w:rsidR="00A662D2" w:rsidRDefault="00A662D2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sladká voda: </w:t>
            </w:r>
            <w:r w:rsidR="00106031">
              <w:rPr>
                <w:rFonts w:ascii="Arial" w:hAnsi="Arial" w:cs="Arial"/>
              </w:rPr>
              <w:t>0,2</w:t>
            </w:r>
            <w:r w:rsidR="00092FE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mg/l</w:t>
            </w:r>
          </w:p>
          <w:p w14:paraId="05F3B47C" w14:textId="77777777" w:rsidR="00A662D2" w:rsidRDefault="00A662D2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mořská voda: </w:t>
            </w:r>
            <w:r w:rsidR="00106031">
              <w:rPr>
                <w:rFonts w:ascii="Arial" w:hAnsi="Arial" w:cs="Arial"/>
              </w:rPr>
              <w:t>0,02</w:t>
            </w:r>
            <w:r w:rsidR="00092FE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mg/l</w:t>
            </w:r>
          </w:p>
          <w:p w14:paraId="715FBBE1" w14:textId="77777777" w:rsidR="00A662D2" w:rsidRDefault="00A662D2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čistírny: </w:t>
            </w:r>
            <w:r w:rsidR="00106031">
              <w:rPr>
                <w:rFonts w:ascii="Arial" w:hAnsi="Arial" w:cs="Arial"/>
              </w:rPr>
              <w:t>650</w:t>
            </w:r>
            <w:r>
              <w:rPr>
                <w:rFonts w:ascii="Arial" w:hAnsi="Arial" w:cs="Arial"/>
              </w:rPr>
              <w:t xml:space="preserve"> mg/l</w:t>
            </w:r>
          </w:p>
          <w:p w14:paraId="00B7A7D8" w14:textId="77777777" w:rsidR="00A662D2" w:rsidRDefault="00A662D2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sediment (sladká voda): </w:t>
            </w:r>
            <w:r w:rsidR="00106031">
              <w:rPr>
                <w:rFonts w:ascii="Arial" w:hAnsi="Arial" w:cs="Arial"/>
              </w:rPr>
              <w:t>1,</w:t>
            </w:r>
            <w:r w:rsidR="00092FE4">
              <w:rPr>
                <w:rFonts w:ascii="Arial" w:hAnsi="Arial" w:cs="Arial"/>
              </w:rPr>
              <w:t>1</w:t>
            </w:r>
            <w:r w:rsidR="0010603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mg/kg</w:t>
            </w:r>
          </w:p>
          <w:p w14:paraId="20AEBBBF" w14:textId="77777777" w:rsidR="00A662D2" w:rsidRDefault="00A662D2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sediment (mořská voda): </w:t>
            </w:r>
            <w:r w:rsidR="00106031">
              <w:rPr>
                <w:rFonts w:ascii="Arial" w:hAnsi="Arial" w:cs="Arial"/>
              </w:rPr>
              <w:t>0,1</w:t>
            </w:r>
            <w:r w:rsidR="00092FE4">
              <w:rPr>
                <w:rFonts w:ascii="Arial" w:hAnsi="Arial" w:cs="Arial"/>
              </w:rPr>
              <w:t>1</w:t>
            </w:r>
            <w:r w:rsidR="0010603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mg/kg</w:t>
            </w:r>
          </w:p>
          <w:p w14:paraId="6A6563A7" w14:textId="77777777" w:rsidR="00A662D2" w:rsidRPr="00F24431" w:rsidRDefault="00A662D2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půda: </w:t>
            </w:r>
            <w:r w:rsidR="00106031">
              <w:rPr>
                <w:rFonts w:ascii="Arial" w:hAnsi="Arial" w:cs="Arial"/>
              </w:rPr>
              <w:t>0,</w:t>
            </w:r>
            <w:r w:rsidR="00092FE4">
              <w:rPr>
                <w:rFonts w:ascii="Arial" w:hAnsi="Arial" w:cs="Arial"/>
              </w:rPr>
              <w:t>148</w:t>
            </w:r>
            <w:r>
              <w:rPr>
                <w:rFonts w:ascii="Arial" w:hAnsi="Arial" w:cs="Arial"/>
              </w:rPr>
              <w:t xml:space="preserve"> mg/kg</w:t>
            </w:r>
          </w:p>
        </w:tc>
      </w:tr>
      <w:tr w:rsidR="009A36AB" w14:paraId="61ED64A6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5D9E3544" w14:textId="77777777" w:rsidR="009A36AB" w:rsidRDefault="009A36AB" w:rsidP="00D37C70">
            <w:pPr>
              <w:spacing w:before="120"/>
            </w:pPr>
            <w:r>
              <w:rPr>
                <w:rFonts w:ascii="Arial" w:hAnsi="Arial" w:cs="Arial"/>
                <w:b/>
                <w:bCs/>
                <w:i/>
                <w:iCs/>
              </w:rPr>
              <w:t>8.2 Omezování expozice</w:t>
            </w:r>
          </w:p>
          <w:p w14:paraId="196E6685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8.2.1 Omezování expozice pracovníků:</w:t>
            </w:r>
          </w:p>
          <w:p w14:paraId="3B5FB69C" w14:textId="21539E5A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b w:val="0"/>
                <w:bCs/>
                <w:sz w:val="10"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Ventilace, odsávání par u zdroje. Uvedené osobní ochranné pracovní prostředky musí vyhovovat </w:t>
            </w:r>
            <w:r w:rsidR="00763D5C">
              <w:rPr>
                <w:rFonts w:ascii="Arial" w:hAnsi="Arial" w:cs="Arial"/>
                <w:b w:val="0"/>
                <w:bCs/>
              </w:rPr>
              <w:t>nařízení 2016/425/EC</w:t>
            </w:r>
            <w:r>
              <w:rPr>
                <w:rFonts w:ascii="Arial" w:hAnsi="Arial" w:cs="Arial"/>
                <w:b w:val="0"/>
                <w:bCs/>
              </w:rPr>
              <w:t xml:space="preserve"> a nařízení vlády ČR č. 21/2003 Sb. Jejich rozsah je povinen stanovit uživatel látky/</w:t>
            </w:r>
            <w:r w:rsidR="00D37C70">
              <w:rPr>
                <w:rFonts w:ascii="Arial" w:hAnsi="Arial" w:cs="Arial"/>
                <w:b w:val="0"/>
                <w:bCs/>
              </w:rPr>
              <w:t>směsi</w:t>
            </w:r>
            <w:r>
              <w:rPr>
                <w:rFonts w:ascii="Arial" w:hAnsi="Arial" w:cs="Arial"/>
                <w:b w:val="0"/>
                <w:bCs/>
              </w:rPr>
              <w:t xml:space="preserve"> dle ustanovení zákona 262/2006 Sb., zákoník práce,</w:t>
            </w:r>
            <w:r>
              <w:rPr>
                <w:rFonts w:ascii="Arial" w:hAnsi="Arial" w:cs="Arial"/>
                <w:b w:val="0"/>
                <w:bCs/>
                <w:color w:val="000000"/>
              </w:rPr>
              <w:t xml:space="preserve"> v platném znění</w:t>
            </w:r>
            <w:r>
              <w:rPr>
                <w:rFonts w:ascii="Arial" w:hAnsi="Arial" w:cs="Arial"/>
                <w:b w:val="0"/>
                <w:bCs/>
              </w:rPr>
              <w:t xml:space="preserve"> a nařízení vlády 495/2001 Sb. dle situace na pracovišti. </w:t>
            </w:r>
          </w:p>
        </w:tc>
      </w:tr>
      <w:tr w:rsidR="009A36AB" w14:paraId="54D3C504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B3B164F" w14:textId="77777777" w:rsidR="009A36AB" w:rsidRDefault="009A36AB" w:rsidP="00D37C70">
            <w:pPr>
              <w:spacing w:before="60" w:after="6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8.2.2 Ochranná opatření a osobní ochranné pomůcky:</w:t>
            </w:r>
          </w:p>
        </w:tc>
      </w:tr>
      <w:tr w:rsidR="009A36AB" w14:paraId="7E1DDB03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3672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B3A0F15" w14:textId="77777777" w:rsidR="009A36AB" w:rsidRDefault="009A36AB" w:rsidP="00D37C70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Ochrana dýchacích cest</w:t>
            </w:r>
            <w:r>
              <w:rPr>
                <w:rFonts w:ascii="Arial" w:hAnsi="Arial" w:cs="Arial"/>
                <w:b/>
                <w:i/>
              </w:rPr>
              <w:t>:</w:t>
            </w:r>
            <w:r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568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D61704B" w14:textId="77777777" w:rsidR="009A36AB" w:rsidRDefault="009A36AB" w:rsidP="00D37C70">
            <w:pPr>
              <w:pStyle w:val="Zhlav"/>
              <w:keepLines/>
              <w:tabs>
                <w:tab w:val="clear" w:pos="4536"/>
                <w:tab w:val="clear" w:pos="9072"/>
              </w:tabs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vhodný respirátor proti organickým látkám, filtr typ AX</w:t>
            </w:r>
          </w:p>
        </w:tc>
      </w:tr>
      <w:tr w:rsidR="009A36AB" w14:paraId="1CB8A4F8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3672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A680643" w14:textId="77777777" w:rsidR="009A36AB" w:rsidRDefault="009A36AB" w:rsidP="00D37C70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Ochrana rukou:</w:t>
            </w:r>
          </w:p>
        </w:tc>
        <w:tc>
          <w:tcPr>
            <w:tcW w:w="568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3C52210" w14:textId="77777777" w:rsidR="009A36AB" w:rsidRDefault="009A36AB" w:rsidP="00D37C70">
            <w:pPr>
              <w:keepLines/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chemicky odolné rukavice (PVA, nitrilkaučuk)</w:t>
            </w:r>
          </w:p>
        </w:tc>
      </w:tr>
      <w:tr w:rsidR="009A36AB" w14:paraId="087B027C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3672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9D79CF" w14:textId="77777777" w:rsidR="009A36AB" w:rsidRDefault="009A36AB" w:rsidP="00D37C70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Ochrana očí a obličeje:</w:t>
            </w:r>
          </w:p>
        </w:tc>
        <w:tc>
          <w:tcPr>
            <w:tcW w:w="568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E56F17D" w14:textId="77777777" w:rsidR="009A36AB" w:rsidRDefault="009A36AB" w:rsidP="00D37C70">
            <w:pPr>
              <w:keepLines/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těsné ochranné brýle při možnosti rozstřiku</w:t>
            </w:r>
          </w:p>
        </w:tc>
      </w:tr>
      <w:tr w:rsidR="009A36AB" w14:paraId="77B210F3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3672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1AF9C1" w14:textId="77777777" w:rsidR="009A36AB" w:rsidRDefault="009A36AB" w:rsidP="00D37C70">
            <w:pPr>
              <w:keepLines/>
              <w:widowControl w:val="0"/>
              <w:spacing w:before="40" w:after="4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Ochrana kůže:</w:t>
            </w:r>
          </w:p>
        </w:tc>
        <w:tc>
          <w:tcPr>
            <w:tcW w:w="568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FEC4F7C" w14:textId="77777777" w:rsidR="009A36AB" w:rsidRDefault="009A36AB" w:rsidP="00D37C70">
            <w:pPr>
              <w:keepLines/>
              <w:widowControl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oděv a obuv (např. keprový oblek)</w:t>
            </w:r>
          </w:p>
        </w:tc>
      </w:tr>
      <w:tr w:rsidR="009A36AB" w14:paraId="30E943D1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541305E" w14:textId="77777777" w:rsidR="009A36AB" w:rsidRDefault="009A36AB" w:rsidP="00D37C70">
            <w:pPr>
              <w:keepLines/>
              <w:widowControl w:val="0"/>
              <w:spacing w:before="60" w:after="60"/>
              <w:ind w:left="284"/>
              <w:jc w:val="both"/>
              <w:rPr>
                <w:rFonts w:ascii="Arial" w:hAnsi="Arial" w:cs="Arial"/>
                <w:b/>
                <w:sz w:val="10"/>
              </w:rPr>
            </w:pPr>
            <w:r>
              <w:rPr>
                <w:rFonts w:ascii="Arial" w:hAnsi="Arial" w:cs="Arial"/>
              </w:rPr>
              <w:t>Při práci nejíst, nepít a nekouřit. Po práci se umýt pečlivě teplou vodou a mýdlem a osprchovat se. Použít ochranný krém.</w:t>
            </w:r>
          </w:p>
        </w:tc>
      </w:tr>
      <w:tr w:rsidR="009A36AB" w14:paraId="6E610460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DB6F34" w14:textId="77777777" w:rsidR="009A36AB" w:rsidRDefault="009A36AB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lastRenderedPageBreak/>
              <w:t>8.2.3 Omezování expozice životního prostředí:</w:t>
            </w:r>
          </w:p>
          <w:p w14:paraId="20462CA2" w14:textId="3777C0DF" w:rsidR="009A36AB" w:rsidRDefault="009A36AB" w:rsidP="00D37C70">
            <w:pPr>
              <w:keepLines/>
              <w:widowControl w:val="0"/>
              <w:ind w:left="284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Zabránit úniku </w:t>
            </w:r>
            <w:r w:rsidR="00647288">
              <w:rPr>
                <w:rFonts w:ascii="Arial" w:hAnsi="Arial" w:cs="Arial"/>
                <w:bCs/>
              </w:rPr>
              <w:t>směsi</w:t>
            </w:r>
            <w:r>
              <w:rPr>
                <w:rFonts w:ascii="Arial" w:hAnsi="Arial" w:cs="Arial"/>
                <w:bCs/>
              </w:rPr>
              <w:t xml:space="preserve"> do složek životního prostředí. Dodržet emisní limity.</w:t>
            </w:r>
          </w:p>
          <w:p w14:paraId="3F2AF760" w14:textId="77777777" w:rsidR="004638D8" w:rsidRDefault="004638D8" w:rsidP="00D37C70">
            <w:pPr>
              <w:keepLines/>
              <w:widowControl w:val="0"/>
              <w:ind w:left="284"/>
              <w:jc w:val="both"/>
              <w:rPr>
                <w:rFonts w:ascii="Arial" w:hAnsi="Arial" w:cs="Arial"/>
                <w:bCs/>
                <w:sz w:val="10"/>
              </w:rPr>
            </w:pPr>
          </w:p>
        </w:tc>
      </w:tr>
      <w:tr w:rsidR="009A36AB" w14:paraId="2CD1DC50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AF1C34D" w14:textId="77777777" w:rsidR="009A36AB" w:rsidRDefault="009A36AB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9: Fyzikální a chemické vlastnosti</w:t>
            </w:r>
          </w:p>
          <w:p w14:paraId="47DE0E27" w14:textId="77777777" w:rsidR="009A36AB" w:rsidRDefault="009A36AB" w:rsidP="00D37C70">
            <w:pPr>
              <w:keepLines/>
              <w:widowControl w:val="0"/>
              <w:ind w:firstLine="1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9.1 Informace o základních fyzikálních a chemických vlastnostech:</w:t>
            </w:r>
          </w:p>
        </w:tc>
      </w:tr>
      <w:tr w:rsidR="009A36AB" w14:paraId="09F69A98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9FDC35B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Skupenství: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73C28D0" w14:textId="77777777" w:rsidR="009A36AB" w:rsidRDefault="009A36AB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kapalina</w:t>
            </w:r>
          </w:p>
        </w:tc>
      </w:tr>
      <w:tr w:rsidR="009A36AB" w14:paraId="4AD29A4C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4956354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Barva: 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2106A81" w14:textId="77777777" w:rsidR="009A36AB" w:rsidRDefault="00150016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nažloutl</w:t>
            </w:r>
            <w:r w:rsidR="009A36AB">
              <w:rPr>
                <w:rFonts w:ascii="Arial" w:hAnsi="Arial" w:cs="Arial"/>
              </w:rPr>
              <w:t>á</w:t>
            </w:r>
          </w:p>
        </w:tc>
      </w:tr>
      <w:tr w:rsidR="009A36AB" w14:paraId="24041ACA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C7641BD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Zápach (vůně): 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FC497E6" w14:textId="77777777" w:rsidR="009A36AB" w:rsidRDefault="00150016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charakterist</w:t>
            </w:r>
            <w:r w:rsidR="00B215F6">
              <w:rPr>
                <w:rFonts w:ascii="Arial" w:hAnsi="Arial" w:cs="Arial"/>
              </w:rPr>
              <w:t>ický</w:t>
            </w:r>
            <w:r>
              <w:rPr>
                <w:rFonts w:ascii="Arial" w:hAnsi="Arial" w:cs="Arial"/>
              </w:rPr>
              <w:t xml:space="preserve"> </w:t>
            </w:r>
            <w:r w:rsidR="00C022E2">
              <w:rPr>
                <w:rFonts w:ascii="Arial" w:hAnsi="Arial" w:cs="Arial"/>
              </w:rPr>
              <w:t>ovocný</w:t>
            </w:r>
          </w:p>
        </w:tc>
      </w:tr>
      <w:tr w:rsidR="009A36AB" w14:paraId="192261ED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C846EC1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Prahová hodnota zápachu: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F99C4DF" w14:textId="77777777" w:rsidR="009A36AB" w:rsidRDefault="009A36AB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9A36AB" w14:paraId="24BA09D0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7137C71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pH: 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199CF7F" w14:textId="77777777" w:rsidR="009A36AB" w:rsidRDefault="009A36AB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není k dispozici  </w:t>
            </w:r>
          </w:p>
        </w:tc>
      </w:tr>
      <w:tr w:rsidR="009A36AB" w14:paraId="04D64646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0173FC4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Bod tání/bod tuhnutí: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6F5F574" w14:textId="77777777" w:rsidR="009A36AB" w:rsidRDefault="00150016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9A36AB" w14:paraId="6DD85DA5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B52AAD2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Bod varu: </w:t>
            </w:r>
            <w:r>
              <w:rPr>
                <w:rFonts w:ascii="Arial" w:hAnsi="Arial" w:cs="Arial"/>
                <w:bCs/>
                <w:i/>
              </w:rPr>
              <w:t>(počátek a rozmezí)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D700765" w14:textId="77777777" w:rsidR="009A36AB" w:rsidRDefault="00150016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9A36AB" w14:paraId="06C1DFC9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08D6660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Bod vzplanutí: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B9D25D9" w14:textId="77777777" w:rsidR="009A36AB" w:rsidRDefault="009A36AB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B215F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°C </w:t>
            </w:r>
            <w:r w:rsidR="00150016">
              <w:rPr>
                <w:rFonts w:ascii="Arial" w:hAnsi="Arial" w:cs="Arial"/>
              </w:rPr>
              <w:t xml:space="preserve">pro </w:t>
            </w:r>
            <w:r w:rsidR="00C022E2">
              <w:rPr>
                <w:rFonts w:ascii="Arial" w:hAnsi="Arial" w:cs="Arial"/>
              </w:rPr>
              <w:t>EAc (ethyl-acetát)</w:t>
            </w:r>
          </w:p>
        </w:tc>
      </w:tr>
      <w:tr w:rsidR="009A36AB" w14:paraId="3111F711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24A8EDD" w14:textId="6531745C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Hořlavost </w:t>
            </w:r>
            <w:r>
              <w:rPr>
                <w:rFonts w:ascii="Arial" w:hAnsi="Arial" w:cs="Arial"/>
                <w:bCs/>
                <w:i/>
              </w:rPr>
              <w:t>(pevné látky,</w:t>
            </w:r>
            <w:r w:rsidR="008E2F1B">
              <w:rPr>
                <w:rFonts w:ascii="Arial" w:hAnsi="Arial" w:cs="Arial"/>
                <w:bCs/>
                <w:i/>
              </w:rPr>
              <w:t xml:space="preserve"> kapaliny,</w:t>
            </w:r>
            <w:r>
              <w:rPr>
                <w:rFonts w:ascii="Arial" w:hAnsi="Arial" w:cs="Arial"/>
                <w:bCs/>
                <w:i/>
              </w:rPr>
              <w:t xml:space="preserve"> plyny)</w:t>
            </w:r>
            <w:r>
              <w:rPr>
                <w:rFonts w:ascii="Arial" w:hAnsi="Arial" w:cs="Arial"/>
                <w:b/>
                <w:i/>
              </w:rPr>
              <w:t>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15766DD" w14:textId="300932D5" w:rsidR="009A36AB" w:rsidRDefault="008E2F1B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hořlavý</w:t>
            </w:r>
          </w:p>
        </w:tc>
      </w:tr>
      <w:tr w:rsidR="009A36AB" w14:paraId="30FFC87D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2263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940054B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Meze výbušnosti </w:t>
            </w:r>
          </w:p>
          <w:p w14:paraId="4817D7FA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(obj. %¨)</w:t>
            </w:r>
          </w:p>
        </w:tc>
        <w:tc>
          <w:tcPr>
            <w:tcW w:w="19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C56178" w14:textId="77777777" w:rsidR="009A36AB" w:rsidRDefault="009A36AB" w:rsidP="00D37C70">
            <w:pPr>
              <w:keepLines/>
              <w:widowControl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dolní:</w:t>
            </w:r>
          </w:p>
          <w:p w14:paraId="103915A8" w14:textId="77777777" w:rsidR="009A36AB" w:rsidRDefault="009A36AB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horní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900986F" w14:textId="77777777" w:rsidR="009A36AB" w:rsidRDefault="009A36AB" w:rsidP="00D37C70">
            <w:pPr>
              <w:pStyle w:val="Zhlav"/>
              <w:keepLines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</w:t>
            </w:r>
            <w:r w:rsidR="006C305D">
              <w:rPr>
                <w:rFonts w:ascii="Arial" w:hAnsi="Arial" w:cs="Arial"/>
              </w:rPr>
              <w:t>2</w:t>
            </w:r>
            <w:r w:rsidR="00150016">
              <w:rPr>
                <w:rFonts w:ascii="Arial" w:hAnsi="Arial" w:cs="Arial"/>
              </w:rPr>
              <w:t xml:space="preserve"> pro </w:t>
            </w:r>
            <w:r w:rsidR="006C305D">
              <w:rPr>
                <w:rFonts w:ascii="Arial" w:hAnsi="Arial" w:cs="Arial"/>
              </w:rPr>
              <w:t>EAc</w:t>
            </w:r>
          </w:p>
          <w:p w14:paraId="26E4C254" w14:textId="77777777" w:rsidR="009A36AB" w:rsidRDefault="006C305D" w:rsidP="00D37C70">
            <w:pPr>
              <w:pStyle w:val="Zhlav"/>
              <w:keepLines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9A36AB">
              <w:rPr>
                <w:rFonts w:ascii="Arial" w:hAnsi="Arial" w:cs="Arial"/>
              </w:rPr>
              <w:t>,5</w:t>
            </w:r>
            <w:r w:rsidR="00150016">
              <w:rPr>
                <w:rFonts w:ascii="Arial" w:hAnsi="Arial" w:cs="Arial"/>
              </w:rPr>
              <w:t xml:space="preserve"> pro </w:t>
            </w:r>
            <w:r>
              <w:rPr>
                <w:rFonts w:ascii="Arial" w:hAnsi="Arial" w:cs="Arial"/>
              </w:rPr>
              <w:t>EAc</w:t>
            </w:r>
          </w:p>
        </w:tc>
      </w:tr>
      <w:tr w:rsidR="009A36AB" w14:paraId="54874BBA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FBB312F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Tlak páry: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B5AC6BF" w14:textId="77777777" w:rsidR="009A36AB" w:rsidRDefault="006C305D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 0,03 M</w:t>
            </w:r>
            <w:r w:rsidR="00B215F6">
              <w:rPr>
                <w:rFonts w:ascii="Arial" w:hAnsi="Arial" w:cs="Arial"/>
              </w:rPr>
              <w:t>Pa</w:t>
            </w:r>
            <w:r w:rsidR="00150016">
              <w:rPr>
                <w:rFonts w:ascii="Arial" w:hAnsi="Arial" w:cs="Arial"/>
              </w:rPr>
              <w:t xml:space="preserve"> pro </w:t>
            </w:r>
            <w:r>
              <w:rPr>
                <w:rFonts w:ascii="Arial" w:hAnsi="Arial" w:cs="Arial"/>
              </w:rPr>
              <w:t>EAc</w:t>
            </w:r>
          </w:p>
        </w:tc>
      </w:tr>
      <w:tr w:rsidR="009A36AB" w14:paraId="57DE9551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570FD34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Hustota páry: 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AAE9D8A" w14:textId="77777777" w:rsidR="009A36AB" w:rsidRDefault="00150016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9A36AB" w14:paraId="574DC439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1132AA2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Relativní hustota: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757330A" w14:textId="77777777" w:rsidR="009A36AB" w:rsidRDefault="00150016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9A36AB" w14:paraId="366A0985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D6DA462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Rozpustnost ve vodě: </w:t>
            </w:r>
            <w:r>
              <w:rPr>
                <w:rFonts w:ascii="Arial" w:hAnsi="Arial" w:cs="Arial"/>
                <w:i/>
              </w:rPr>
              <w:t>(při 20 °C)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2483019" w14:textId="77777777" w:rsidR="009A36AB" w:rsidRDefault="00150016" w:rsidP="00D37C70">
            <w:pPr>
              <w:pStyle w:val="Zhlav"/>
              <w:keepLines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prakticky nerozpustný</w:t>
            </w:r>
          </w:p>
        </w:tc>
      </w:tr>
      <w:tr w:rsidR="009A36AB" w14:paraId="421E49D5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CFC1660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Rozpustnost v jiných rozpouštědlech: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DF3194D" w14:textId="77777777" w:rsidR="009A36AB" w:rsidRDefault="00150016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 většině rozpustný</w:t>
            </w:r>
          </w:p>
        </w:tc>
      </w:tr>
      <w:tr w:rsidR="009A36AB" w14:paraId="2EAFA888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F034653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Rozdělovací koeficient n-oktanol/voda: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BAD9EBD" w14:textId="77777777" w:rsidR="009A36AB" w:rsidRDefault="006C305D" w:rsidP="00D37C70">
            <w:pPr>
              <w:keepLines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9A36AB" w14:paraId="733333B6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3E12427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Teplota samovznícení: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F34AF3B" w14:textId="77777777" w:rsidR="009A36AB" w:rsidRDefault="006C305D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9A36AB" w14:paraId="5857E407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E53BFB0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Teplota rozkladu: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DED6C13" w14:textId="77777777" w:rsidR="009A36AB" w:rsidRDefault="009A36AB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není k dispozici</w:t>
            </w:r>
          </w:p>
        </w:tc>
      </w:tr>
      <w:tr w:rsidR="009A36AB" w14:paraId="19628851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ED3B330" w14:textId="77777777" w:rsidR="009A36AB" w:rsidRDefault="009A36AB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Viskozita: </w:t>
            </w:r>
            <w:r>
              <w:rPr>
                <w:rFonts w:ascii="Arial" w:hAnsi="Arial" w:cs="Arial"/>
                <w:i/>
              </w:rPr>
              <w:t>(2</w:t>
            </w:r>
            <w:r w:rsidR="00B215F6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 xml:space="preserve"> °C)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A8E1FB0" w14:textId="77777777" w:rsidR="009A36AB" w:rsidRDefault="00150016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763D5C" w14:paraId="6E8262C9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4145C0C" w14:textId="08BCC2A2" w:rsidR="00763D5C" w:rsidRDefault="00763D5C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Charakteristika částic: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C1C2348" w14:textId="697FF2C8" w:rsidR="00763D5C" w:rsidRDefault="00763D5C" w:rsidP="00D37C70">
            <w:pPr>
              <w:widowControl w:val="0"/>
            </w:pPr>
            <w:r>
              <w:rPr>
                <w:rFonts w:ascii="Arial" w:hAnsi="Arial" w:cs="Arial"/>
              </w:rPr>
              <w:t>není relevantní</w:t>
            </w:r>
          </w:p>
        </w:tc>
      </w:tr>
      <w:tr w:rsidR="009A36AB" w14:paraId="6F535CC1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0A1840B" w14:textId="77777777" w:rsidR="009A36AB" w:rsidRDefault="009A36AB" w:rsidP="00D37C70">
            <w:pPr>
              <w:keepLines/>
              <w:widowControl w:val="0"/>
              <w:ind w:firstLine="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9.2 Další informace</w:t>
            </w:r>
          </w:p>
        </w:tc>
      </w:tr>
      <w:tr w:rsidR="001279B1" w14:paraId="3EE4F025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C1A523E" w14:textId="77777777" w:rsidR="001279B1" w:rsidRDefault="001279B1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Mísitelnost: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8D217B9" w14:textId="77777777" w:rsidR="001279B1" w:rsidRDefault="001279B1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763D5C" w14:paraId="210A1F3C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ADED12C" w14:textId="0B1F640C" w:rsidR="00763D5C" w:rsidRDefault="00763D5C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Rychlost odpařování: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10B7EBE" w14:textId="4E4DD735" w:rsidR="00763D5C" w:rsidRDefault="00763D5C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763D5C" w14:paraId="6B217CA6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225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A0127" w14:textId="1B45E499" w:rsidR="00763D5C" w:rsidRDefault="00763D5C" w:rsidP="00D37C70">
            <w:pPr>
              <w:keepLines/>
              <w:widowControl w:val="0"/>
              <w:ind w:left="284"/>
              <w:rPr>
                <w:rFonts w:ascii="Arial" w:hAnsi="Arial" w:cs="Arial"/>
                <w:b/>
                <w:i/>
              </w:rPr>
            </w:pPr>
            <w:r w:rsidRPr="00094091">
              <w:rPr>
                <w:rFonts w:ascii="Arial" w:hAnsi="Arial" w:cs="Arial"/>
                <w:b/>
                <w:i/>
              </w:rPr>
              <w:t>Informace týkající se tříd fyzikální nebezpečnosti</w:t>
            </w:r>
            <w:r>
              <w:rPr>
                <w:rFonts w:ascii="Arial" w:hAnsi="Arial" w:cs="Arial"/>
                <w:b/>
                <w:i/>
              </w:rPr>
              <w:t>:</w:t>
            </w:r>
          </w:p>
        </w:tc>
        <w:tc>
          <w:tcPr>
            <w:tcW w:w="5131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F1B087E" w14:textId="635F7AFA" w:rsidR="00763D5C" w:rsidRDefault="00763D5C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neaplikovatelné</w:t>
            </w:r>
          </w:p>
        </w:tc>
      </w:tr>
      <w:tr w:rsidR="00763D5C" w14:paraId="26554163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1BE8B3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10: Stálost a reaktivita</w:t>
            </w:r>
          </w:p>
          <w:p w14:paraId="67BAE162" w14:textId="77777777" w:rsidR="00763D5C" w:rsidRDefault="00763D5C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>10.1 Reaktivita:</w:t>
            </w:r>
          </w:p>
          <w:p w14:paraId="07655BF3" w14:textId="77777777" w:rsidR="00763D5C" w:rsidRDefault="00763D5C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ind w:left="284"/>
              <w:rPr>
                <w:rFonts w:ascii="Arial" w:hAnsi="Arial" w:cs="Arial"/>
                <w:sz w:val="16"/>
                <w:u w:val="none"/>
              </w:rPr>
            </w:pPr>
            <w:r>
              <w:rPr>
                <w:rFonts w:ascii="Arial" w:hAnsi="Arial" w:cs="Arial"/>
                <w:u w:val="none"/>
              </w:rPr>
              <w:t xml:space="preserve">Reaguje se silnými oxidanty, silnými kyselinami. </w:t>
            </w:r>
          </w:p>
          <w:p w14:paraId="5685299B" w14:textId="77777777" w:rsidR="00763D5C" w:rsidRDefault="00763D5C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10.2 Chemická stabilita: </w:t>
            </w:r>
          </w:p>
          <w:p w14:paraId="4D99FF37" w14:textId="7C737478" w:rsidR="00763D5C" w:rsidRDefault="00647288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ind w:left="284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>Směs</w:t>
            </w:r>
            <w:r w:rsidR="00763D5C">
              <w:rPr>
                <w:rFonts w:ascii="Arial" w:hAnsi="Arial" w:cs="Arial"/>
                <w:u w:val="none"/>
              </w:rPr>
              <w:t xml:space="preserve"> je za běžných podmínek stabilní.</w:t>
            </w:r>
          </w:p>
          <w:p w14:paraId="27E0CE01" w14:textId="77777777" w:rsidR="00763D5C" w:rsidRDefault="00763D5C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b/>
                <w:bCs/>
                <w:i/>
                <w:iCs/>
                <w:u w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u w:val="none"/>
              </w:rPr>
              <w:t xml:space="preserve">10.3 Možnost nebezpečných reakcí: </w:t>
            </w:r>
          </w:p>
          <w:p w14:paraId="764BBADA" w14:textId="77777777" w:rsidR="00763D5C" w:rsidRDefault="00763D5C" w:rsidP="00D37C70">
            <w:pPr>
              <w:pStyle w:val="Nadpis2"/>
              <w:keepNext w:val="0"/>
              <w:keepLines/>
              <w:widowControl w:val="0"/>
              <w:numPr>
                <w:ilvl w:val="0"/>
                <w:numId w:val="0"/>
              </w:numPr>
              <w:spacing w:after="60"/>
              <w:ind w:left="284"/>
              <w:jc w:val="both"/>
              <w:rPr>
                <w:rFonts w:ascii="Arial" w:hAnsi="Arial" w:cs="Arial"/>
                <w:u w:val="none"/>
              </w:rPr>
            </w:pPr>
            <w:r>
              <w:rPr>
                <w:rFonts w:ascii="Arial" w:hAnsi="Arial" w:cs="Arial"/>
                <w:u w:val="none"/>
              </w:rPr>
              <w:t xml:space="preserve">Nejsou známy. </w:t>
            </w:r>
          </w:p>
          <w:p w14:paraId="524C29C4" w14:textId="77777777" w:rsidR="00763D5C" w:rsidRDefault="00763D5C" w:rsidP="00D37C7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10.4 Podmínky, kterým je třeba zabránit:</w:t>
            </w:r>
          </w:p>
          <w:p w14:paraId="4EEB25AF" w14:textId="77777777" w:rsidR="00763D5C" w:rsidRDefault="00763D5C" w:rsidP="00D37C70">
            <w:pPr>
              <w:spacing w:after="6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 xml:space="preserve">Kontakt se silnými oxidanty, kyselinami a zdroji vznícení (jiskry, otevřený oheň, horké materiály). </w:t>
            </w:r>
            <w:r w:rsidRPr="001279B1">
              <w:rPr>
                <w:rFonts w:ascii="Arial" w:hAnsi="Arial" w:cs="Arial"/>
              </w:rPr>
              <w:t>Teploty nad 50 °C. Sluneční záření.</w:t>
            </w:r>
            <w:r>
              <w:rPr>
                <w:rFonts w:ascii="Arial" w:hAnsi="Arial" w:cs="Arial"/>
              </w:rPr>
              <w:t xml:space="preserve"> </w:t>
            </w:r>
          </w:p>
          <w:p w14:paraId="2E11907A" w14:textId="77777777" w:rsidR="00763D5C" w:rsidRDefault="00763D5C" w:rsidP="00D37C7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10.5 Neslučitelné materiály:</w:t>
            </w:r>
          </w:p>
          <w:p w14:paraId="72E0735B" w14:textId="77777777" w:rsidR="00763D5C" w:rsidRDefault="00763D5C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Silné oxidanty a kyseliny.</w:t>
            </w:r>
          </w:p>
          <w:p w14:paraId="27B65E80" w14:textId="77777777" w:rsidR="00763D5C" w:rsidRDefault="00763D5C" w:rsidP="00D37C70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10.6 Nebezpečné produkty rozkladu:</w:t>
            </w:r>
          </w:p>
          <w:p w14:paraId="1A541278" w14:textId="77777777" w:rsidR="00763D5C" w:rsidRDefault="00763D5C" w:rsidP="00D37C70">
            <w:pPr>
              <w:spacing w:after="6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Oxidy uhlíku při tepelném rozkladu.</w:t>
            </w:r>
          </w:p>
        </w:tc>
      </w:tr>
      <w:tr w:rsidR="00763D5C" w14:paraId="7A5A2F75" w14:textId="77777777">
        <w:tblPrEx>
          <w:tblCellMar>
            <w:left w:w="70" w:type="dxa"/>
            <w:right w:w="70" w:type="dxa"/>
          </w:tblCellMar>
        </w:tblPrEx>
        <w:trPr>
          <w:trHeight w:val="735"/>
        </w:trPr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FBA4ADB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11: Toxikologické informace</w:t>
            </w:r>
          </w:p>
          <w:p w14:paraId="18D68FDF" w14:textId="13A8CF47" w:rsidR="00763D5C" w:rsidRDefault="00763D5C" w:rsidP="00D37C70">
            <w:pPr>
              <w:keepLines/>
              <w:widowControl w:val="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/>
                <w:i/>
              </w:rPr>
              <w:t xml:space="preserve">11.1 </w:t>
            </w:r>
            <w:r w:rsidRPr="00E6053A">
              <w:rPr>
                <w:rFonts w:ascii="Arial" w:hAnsi="Arial" w:cs="Arial"/>
                <w:b/>
                <w:i/>
              </w:rPr>
              <w:t>Informace o třídách nebezpečnosti vymezených v nařízení (ES) č. 1272/2008</w:t>
            </w:r>
            <w:r>
              <w:rPr>
                <w:rFonts w:ascii="Arial" w:hAnsi="Arial" w:cs="Arial"/>
                <w:b/>
                <w:i/>
              </w:rPr>
              <w:t>:</w:t>
            </w:r>
          </w:p>
        </w:tc>
      </w:tr>
      <w:tr w:rsidR="00763D5C" w14:paraId="30BE056F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0DB8659" w14:textId="77777777" w:rsidR="00763D5C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Akutní toxicita:</w:t>
            </w:r>
          </w:p>
        </w:tc>
      </w:tr>
      <w:tr w:rsidR="00763D5C" w14:paraId="7C338699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4E34BF8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i/>
              </w:rPr>
              <w:t>- LD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orálně, krysa (mg.kg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EE61800" w14:textId="77777777" w:rsidR="00763D5C" w:rsidRPr="006C305D" w:rsidRDefault="00763D5C" w:rsidP="00D37C70">
            <w:pPr>
              <w:widowControl w:val="0"/>
              <w:spacing w:before="20" w:after="20"/>
              <w:rPr>
                <w:rFonts w:ascii="Arial" w:hAnsi="Arial" w:cs="Arial"/>
              </w:rPr>
            </w:pPr>
            <w:r w:rsidRPr="006C305D">
              <w:rPr>
                <w:rFonts w:ascii="Arial" w:hAnsi="Arial" w:cs="Arial"/>
              </w:rPr>
              <w:t>5620 – 11300 (pro ethyl-acetát)</w:t>
            </w:r>
          </w:p>
        </w:tc>
      </w:tr>
      <w:tr w:rsidR="00763D5C" w14:paraId="669D0E62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FBF8A2D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lastRenderedPageBreak/>
              <w:t>- LD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dermálně, králík (mg.kg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224BE15" w14:textId="77777777" w:rsidR="00763D5C" w:rsidRDefault="00763D5C" w:rsidP="00D37C70">
            <w:pPr>
              <w:widowControl w:val="0"/>
              <w:spacing w:before="20" w:after="20"/>
              <w:rPr>
                <w:rFonts w:ascii="Arial" w:hAnsi="Arial" w:cs="Arial"/>
              </w:rPr>
            </w:pPr>
            <w:r w:rsidRPr="006C305D">
              <w:rPr>
                <w:rFonts w:ascii="Arial" w:hAnsi="Arial" w:cs="Arial"/>
              </w:rPr>
              <w:t>&gt; 20 000  (pro ethyl-acetát)</w:t>
            </w:r>
          </w:p>
        </w:tc>
      </w:tr>
      <w:tr w:rsidR="00763D5C" w14:paraId="2DE55F13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23DAEE1" w14:textId="77777777" w:rsidR="00763D5C" w:rsidRDefault="00763D5C" w:rsidP="00D37C70">
            <w:pPr>
              <w:keepLines/>
              <w:widowControl w:val="0"/>
              <w:spacing w:before="20" w:after="20"/>
              <w:ind w:left="426" w:hanging="142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i/>
              </w:rPr>
              <w:t>- LC</w:t>
            </w:r>
            <w:r>
              <w:rPr>
                <w:rFonts w:ascii="Arial" w:hAnsi="Arial" w:cs="Arial"/>
                <w:i/>
                <w:vertAlign w:val="subscript"/>
              </w:rPr>
              <w:t>Lo</w:t>
            </w:r>
            <w:r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  <w:vertAlign w:val="subscript"/>
              </w:rPr>
              <w:t xml:space="preserve"> </w:t>
            </w:r>
            <w:r>
              <w:rPr>
                <w:rFonts w:ascii="Arial" w:hAnsi="Arial" w:cs="Arial"/>
                <w:i/>
              </w:rPr>
              <w:t>inhalačně, potkan, pro páry (mg.l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36AA916" w14:textId="77777777" w:rsidR="00763D5C" w:rsidRDefault="00763D5C" w:rsidP="00D37C70">
            <w:pPr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&gt; 6000 ppm</w:t>
            </w:r>
            <w:r w:rsidRPr="006C305D">
              <w:rPr>
                <w:rFonts w:ascii="Arial" w:hAnsi="Arial" w:cs="Arial"/>
              </w:rPr>
              <w:t xml:space="preserve"> (pro ethyl-acetát)</w:t>
            </w:r>
          </w:p>
        </w:tc>
      </w:tr>
      <w:tr w:rsidR="00763D5C" w14:paraId="73976358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D2A94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Žíravost/dráždivost pro kůži: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3D73EF8" w14:textId="77777777" w:rsidR="00763D5C" w:rsidRDefault="00763D5C" w:rsidP="00D37C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kůži nedráždí</w:t>
            </w:r>
          </w:p>
        </w:tc>
      </w:tr>
      <w:tr w:rsidR="00763D5C" w14:paraId="3D602CB7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B0A1A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Vážné poškození očí/podráždění očí: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54F46E9" w14:textId="77777777" w:rsidR="00763D5C" w:rsidRDefault="00763D5C" w:rsidP="00D37C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dráždí</w:t>
            </w:r>
          </w:p>
        </w:tc>
      </w:tr>
      <w:tr w:rsidR="00763D5C" w14:paraId="1EBEF869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DA03AAE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Senzibilizace: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6F7E2A6" w14:textId="77777777" w:rsidR="00763D5C" w:rsidRDefault="00763D5C" w:rsidP="00D37C70">
            <w:pPr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763D5C" w14:paraId="46B1545A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F4CA299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Karcinogenita: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A0681E0" w14:textId="77777777" w:rsidR="00763D5C" w:rsidRDefault="00763D5C" w:rsidP="00D37C7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763D5C" w14:paraId="67AE5D85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BFDE2B4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Mutagenita: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5EEDD58" w14:textId="77777777" w:rsidR="00763D5C" w:rsidRDefault="00763D5C" w:rsidP="00D37C7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763D5C" w14:paraId="3611326C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746AE87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Toxicita pro reprodukci: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DA24A82" w14:textId="77777777" w:rsidR="00763D5C" w:rsidRDefault="00763D5C" w:rsidP="00D37C7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763D5C" w14:paraId="3A102A5D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CC820DE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Toxicita pro specifické cílové orgány – jednorázová expozice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4A1B100" w14:textId="77777777" w:rsidR="00763D5C" w:rsidRDefault="00763D5C" w:rsidP="00D37C7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může způsobit ospalost nebo závratě</w:t>
            </w:r>
          </w:p>
        </w:tc>
      </w:tr>
      <w:tr w:rsidR="00763D5C" w14:paraId="490DAF54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935F1B4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Toxicita pro specifické cílové orgány – opakovaná expozice</w:t>
            </w:r>
            <w:r>
              <w:rPr>
                <w:rFonts w:ascii="Arial" w:hAnsi="Arial" w:cs="Arial"/>
                <w:b/>
                <w:i/>
              </w:rPr>
              <w:t>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586378B" w14:textId="77777777" w:rsidR="00763D5C" w:rsidRDefault="00763D5C" w:rsidP="00D37C70">
            <w:pPr>
              <w:pStyle w:val="Zkladntext23"/>
              <w:keepLines/>
              <w:widowControl w:val="0"/>
              <w:spacing w:before="20" w:after="20"/>
              <w:rPr>
                <w:rFonts w:ascii="Arial" w:eastAsia="MS Mincho" w:hAnsi="Arial" w:cs="Arial"/>
                <w:szCs w:val="18"/>
              </w:rPr>
            </w:pPr>
            <w:r>
              <w:rPr>
                <w:rFonts w:ascii="Arial" w:eastAsia="MS Mincho" w:hAnsi="Arial" w:cs="Arial"/>
                <w:szCs w:val="18"/>
              </w:rPr>
              <w:t>na základě dostupných údajů nejsou kritéria pro klasifikaci splněna</w:t>
            </w:r>
          </w:p>
        </w:tc>
      </w:tr>
      <w:tr w:rsidR="00763D5C" w14:paraId="1177CA81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D0C0F92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Nebezpečnost při vdechnutí: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2BE16A7" w14:textId="77777777" w:rsidR="00763D5C" w:rsidRDefault="00763D5C" w:rsidP="00D37C70">
            <w:pPr>
              <w:keepLines/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</w:t>
            </w:r>
          </w:p>
        </w:tc>
      </w:tr>
      <w:tr w:rsidR="00763D5C" w14:paraId="057041FC" w14:textId="77777777" w:rsidTr="00AF7A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1110818" w14:textId="7557E084" w:rsidR="00763D5C" w:rsidRDefault="00763D5C" w:rsidP="00D37C70">
            <w:pPr>
              <w:keepLines/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11.2 Informace o další nebezpečnosti:</w:t>
            </w:r>
          </w:p>
        </w:tc>
      </w:tr>
      <w:tr w:rsidR="00763D5C" w14:paraId="76906947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390" w:type="dxa"/>
            <w:gridSpan w:val="6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7EE0411" w14:textId="246DE853" w:rsidR="00763D5C" w:rsidRDefault="00763D5C" w:rsidP="00D37C70">
            <w:pPr>
              <w:keepLines/>
              <w:widowControl w:val="0"/>
              <w:spacing w:before="20" w:after="20"/>
              <w:ind w:left="284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Vlastnosti vyvolávající narušení činnosti endokrinního systému:</w:t>
            </w:r>
          </w:p>
        </w:tc>
        <w:tc>
          <w:tcPr>
            <w:tcW w:w="496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11ED2F8" w14:textId="27768FAC" w:rsidR="00763D5C" w:rsidRDefault="00763D5C" w:rsidP="00D37C70">
            <w:pPr>
              <w:keepLines/>
              <w:widowControl w:val="0"/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neobsahuje tyto látky</w:t>
            </w:r>
          </w:p>
        </w:tc>
      </w:tr>
      <w:tr w:rsidR="00763D5C" w14:paraId="5FE87E00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A0756E" w14:textId="77777777" w:rsidR="00763D5C" w:rsidRDefault="00763D5C" w:rsidP="00D37C70">
            <w:pPr>
              <w:keepLines/>
              <w:widowControl w:val="0"/>
              <w:spacing w:before="20" w:after="2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Další informace:</w:t>
            </w:r>
            <w:r>
              <w:rPr>
                <w:rFonts w:ascii="Arial" w:hAnsi="Arial" w:cs="Arial"/>
              </w:rPr>
              <w:t xml:space="preserve"> </w:t>
            </w:r>
          </w:p>
          <w:p w14:paraId="15C5CA24" w14:textId="77777777" w:rsidR="00763D5C" w:rsidRDefault="00763D5C" w:rsidP="00D37C70">
            <w:pPr>
              <w:keepLines/>
              <w:widowControl w:val="0"/>
              <w:spacing w:before="20" w:after="6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Opakovaná expozice může vysušit kůži.</w:t>
            </w:r>
          </w:p>
        </w:tc>
      </w:tr>
      <w:tr w:rsidR="00763D5C" w14:paraId="1836F9C7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</w:tcPr>
          <w:p w14:paraId="7536A54E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12: Ekologické informace</w:t>
            </w:r>
          </w:p>
          <w:p w14:paraId="4C70A356" w14:textId="77777777" w:rsidR="00763D5C" w:rsidRDefault="00763D5C" w:rsidP="00D37C70">
            <w:pPr>
              <w:keepLines/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i/>
              </w:rPr>
              <w:t>12.1 Toxicita:</w:t>
            </w:r>
          </w:p>
        </w:tc>
      </w:tr>
      <w:tr w:rsidR="00763D5C" w14:paraId="61E7376B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673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019117A" w14:textId="77777777" w:rsidR="00763D5C" w:rsidRDefault="00763D5C" w:rsidP="00D37C70">
            <w:pPr>
              <w:keepLines/>
              <w:widowControl w:val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- LC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96 hod., ryby (mg.l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6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CC0220E" w14:textId="77777777" w:rsidR="00763D5C" w:rsidRDefault="00763D5C" w:rsidP="00D37C70">
            <w:r>
              <w:rPr>
                <w:rFonts w:ascii="Arial" w:hAnsi="Arial" w:cs="Arial"/>
              </w:rPr>
              <w:t xml:space="preserve">230 </w:t>
            </w:r>
            <w:r w:rsidRPr="004971B4">
              <w:rPr>
                <w:rStyle w:val="value1"/>
                <w:rFonts w:ascii="Arial" w:hAnsi="Arial" w:cs="Arial"/>
                <w:color w:val="auto"/>
                <w:sz w:val="20"/>
                <w:szCs w:val="20"/>
                <w:specVanish w:val="0"/>
              </w:rPr>
              <w:t>Pimephales promelas</w:t>
            </w:r>
            <w:r>
              <w:rPr>
                <w:rStyle w:val="value1"/>
                <w:rFonts w:ascii="Verdana" w:hAnsi="Verdana"/>
                <w:sz w:val="16"/>
                <w:szCs w:val="16"/>
                <w:specVanish w:val="0"/>
              </w:rPr>
              <w:t xml:space="preserve"> </w:t>
            </w:r>
            <w:r w:rsidRPr="001279B1">
              <w:rPr>
                <w:rStyle w:val="value1"/>
                <w:rFonts w:ascii="Arial" w:hAnsi="Arial" w:cs="Arial"/>
                <w:color w:val="auto"/>
                <w:sz w:val="20"/>
                <w:szCs w:val="20"/>
                <w:specVanish w:val="0"/>
              </w:rPr>
              <w:t xml:space="preserve">(pro </w:t>
            </w:r>
            <w:r>
              <w:rPr>
                <w:rStyle w:val="value1"/>
                <w:rFonts w:ascii="Arial" w:hAnsi="Arial" w:cs="Arial"/>
                <w:color w:val="auto"/>
                <w:sz w:val="20"/>
                <w:szCs w:val="20"/>
                <w:specVanish w:val="0"/>
              </w:rPr>
              <w:t>EAc</w:t>
            </w:r>
            <w:r w:rsidRPr="001279B1">
              <w:rPr>
                <w:rStyle w:val="value1"/>
                <w:rFonts w:ascii="Arial" w:hAnsi="Arial" w:cs="Arial"/>
                <w:color w:val="auto"/>
                <w:sz w:val="20"/>
                <w:szCs w:val="20"/>
                <w:specVanish w:val="0"/>
              </w:rPr>
              <w:t>)</w:t>
            </w:r>
          </w:p>
        </w:tc>
      </w:tr>
      <w:tr w:rsidR="00763D5C" w14:paraId="4493FA2F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673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E45F6E2" w14:textId="77777777" w:rsidR="00763D5C" w:rsidRDefault="00763D5C" w:rsidP="00D37C70">
            <w:pPr>
              <w:keepLines/>
              <w:widowControl w:val="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- EC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48 hod., dafnie (mg.l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6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D1D3556" w14:textId="77777777" w:rsidR="00763D5C" w:rsidRDefault="00763D5C" w:rsidP="00D37C70">
            <w:r>
              <w:rPr>
                <w:rFonts w:ascii="Arial" w:hAnsi="Arial" w:cs="Arial"/>
              </w:rPr>
              <w:t>1200 (Daphnia magna)</w:t>
            </w:r>
            <w:r>
              <w:rPr>
                <w:rFonts w:ascii="Arial" w:hAnsi="Arial" w:cs="Arial"/>
              </w:rPr>
              <w:tab/>
            </w:r>
            <w:r w:rsidRPr="001279B1">
              <w:rPr>
                <w:rFonts w:ascii="Arial" w:hAnsi="Arial" w:cs="Arial"/>
              </w:rPr>
              <w:t xml:space="preserve">(pro </w:t>
            </w:r>
            <w:r>
              <w:rPr>
                <w:rFonts w:ascii="Arial" w:hAnsi="Arial" w:cs="Arial"/>
              </w:rPr>
              <w:t>EAc</w:t>
            </w:r>
            <w:r w:rsidRPr="001279B1">
              <w:rPr>
                <w:rFonts w:ascii="Arial" w:hAnsi="Arial" w:cs="Arial"/>
              </w:rPr>
              <w:t>)</w:t>
            </w:r>
          </w:p>
        </w:tc>
      </w:tr>
      <w:tr w:rsidR="00763D5C" w14:paraId="07604F8C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673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BF1C406" w14:textId="77777777" w:rsidR="00763D5C" w:rsidRDefault="00763D5C" w:rsidP="00D37C70">
            <w:pPr>
              <w:keepLines/>
              <w:widowControl w:val="0"/>
              <w:ind w:left="28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IC</w:t>
            </w:r>
            <w:r>
              <w:rPr>
                <w:rFonts w:ascii="Arial" w:hAnsi="Arial" w:cs="Arial"/>
                <w:i/>
                <w:vertAlign w:val="subscript"/>
              </w:rPr>
              <w:t>50</w:t>
            </w:r>
            <w:r>
              <w:rPr>
                <w:rFonts w:ascii="Arial" w:hAnsi="Arial" w:cs="Arial"/>
                <w:i/>
              </w:rPr>
              <w:t xml:space="preserve"> 72 hod. řasy (mg.l</w:t>
            </w:r>
            <w:r>
              <w:rPr>
                <w:rFonts w:ascii="Arial" w:hAnsi="Arial" w:cs="Arial"/>
                <w:i/>
                <w:vertAlign w:val="superscript"/>
              </w:rPr>
              <w:t>-1</w:t>
            </w:r>
            <w:r>
              <w:rPr>
                <w:rFonts w:ascii="Arial" w:hAnsi="Arial" w:cs="Arial"/>
                <w:i/>
              </w:rPr>
              <w:t>):</w:t>
            </w:r>
          </w:p>
        </w:tc>
        <w:tc>
          <w:tcPr>
            <w:tcW w:w="46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4FA0A0D" w14:textId="77777777" w:rsidR="00763D5C" w:rsidRDefault="00763D5C" w:rsidP="00D37C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&gt; 100 </w:t>
            </w:r>
            <w:r w:rsidRPr="001279B1">
              <w:rPr>
                <w:rFonts w:ascii="Arial" w:hAnsi="Arial" w:cs="Arial"/>
              </w:rPr>
              <w:t xml:space="preserve">pro </w:t>
            </w:r>
            <w:r>
              <w:rPr>
                <w:rFonts w:ascii="Arial" w:hAnsi="Arial" w:cs="Arial"/>
              </w:rPr>
              <w:t>EAc</w:t>
            </w:r>
          </w:p>
        </w:tc>
      </w:tr>
      <w:tr w:rsidR="00763D5C" w14:paraId="5CB63077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673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4D85187" w14:textId="77777777" w:rsidR="00763D5C" w:rsidRDefault="00763D5C" w:rsidP="00D37C70">
            <w:pPr>
              <w:keepLines/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12.2 Perzistence a rozložitelnost:</w:t>
            </w:r>
          </w:p>
        </w:tc>
        <w:tc>
          <w:tcPr>
            <w:tcW w:w="46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9BC6D34" w14:textId="77777777" w:rsidR="00763D5C" w:rsidRDefault="00763D5C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 je lehce biodegradabilní, zbytek směsi ne</w:t>
            </w:r>
          </w:p>
        </w:tc>
      </w:tr>
      <w:tr w:rsidR="00763D5C" w14:paraId="6354145C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673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46E377F" w14:textId="77777777" w:rsidR="00763D5C" w:rsidRDefault="00763D5C" w:rsidP="00D37C70">
            <w:pPr>
              <w:keepLines/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12.3 Bioakumulační potenciál:</w:t>
            </w:r>
          </w:p>
        </w:tc>
        <w:tc>
          <w:tcPr>
            <w:tcW w:w="46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353DD0E" w14:textId="77777777" w:rsidR="00763D5C" w:rsidRDefault="00763D5C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nízký</w:t>
            </w:r>
          </w:p>
        </w:tc>
      </w:tr>
      <w:tr w:rsidR="00763D5C" w14:paraId="4895242B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673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B9E090E" w14:textId="77777777" w:rsidR="00763D5C" w:rsidRDefault="00763D5C" w:rsidP="00D37C70">
            <w:pPr>
              <w:keepLines/>
              <w:widowContro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12.4 Mobilita v půdě:</w:t>
            </w:r>
          </w:p>
        </w:tc>
        <w:tc>
          <w:tcPr>
            <w:tcW w:w="46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8CE2CAF" w14:textId="77777777" w:rsidR="00763D5C" w:rsidRDefault="00763D5C" w:rsidP="00D37C7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nestanoveno</w:t>
            </w:r>
          </w:p>
        </w:tc>
      </w:tr>
      <w:tr w:rsidR="00763D5C" w14:paraId="731220D5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673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C99635C" w14:textId="77777777" w:rsidR="00763D5C" w:rsidRDefault="00763D5C" w:rsidP="00D37C70">
            <w:pPr>
              <w:keepLines/>
              <w:widowControl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12.5 Výsledek posouzení PBT a vPvB:</w:t>
            </w:r>
          </w:p>
        </w:tc>
        <w:tc>
          <w:tcPr>
            <w:tcW w:w="46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3857CD0" w14:textId="77777777" w:rsidR="00763D5C" w:rsidRDefault="00763D5C" w:rsidP="00D37C70">
            <w:pPr>
              <w:keepLines/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není PBT ani vPvB</w:t>
            </w:r>
          </w:p>
        </w:tc>
      </w:tr>
      <w:tr w:rsidR="00763D5C" w14:paraId="59A126F4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673" w:type="dxa"/>
            <w:gridSpan w:val="7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708ED6" w14:textId="69C5068E" w:rsidR="00763D5C" w:rsidRDefault="00763D5C" w:rsidP="00D37C70">
            <w:pPr>
              <w:keepLines/>
              <w:widowControl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12.6 </w:t>
            </w:r>
            <w:r>
              <w:rPr>
                <w:rFonts w:ascii="Arial" w:hAnsi="Arial" w:cs="Arial"/>
                <w:b/>
                <w:bCs/>
                <w:i/>
                <w:iCs/>
              </w:rPr>
              <w:t>Vlastnosti vyvolávající narušení činnosti   endokrinního systému:</w:t>
            </w:r>
          </w:p>
        </w:tc>
        <w:tc>
          <w:tcPr>
            <w:tcW w:w="46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C245A18" w14:textId="46995D36" w:rsidR="00763D5C" w:rsidRDefault="00763D5C" w:rsidP="00D37C70">
            <w:pPr>
              <w:keepLines/>
              <w:widowContro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neobsahuje tyto látky</w:t>
            </w:r>
          </w:p>
        </w:tc>
      </w:tr>
      <w:tr w:rsidR="00763D5C" w14:paraId="066D9463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829374" w14:textId="6EE99609" w:rsidR="00763D5C" w:rsidRDefault="00763D5C" w:rsidP="00D37C70">
            <w:pPr>
              <w:keepLines/>
              <w:widowControl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12.7 Jiné nepříznivé účinky:</w:t>
            </w:r>
          </w:p>
          <w:p w14:paraId="415F7739" w14:textId="77777777" w:rsidR="00763D5C" w:rsidRDefault="00763D5C" w:rsidP="00D37C70">
            <w:pPr>
              <w:keepLines/>
              <w:widowControl w:val="0"/>
              <w:spacing w:after="40"/>
              <w:ind w:firstLine="356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Nejsou k dispozici.</w:t>
            </w:r>
          </w:p>
        </w:tc>
      </w:tr>
      <w:tr w:rsidR="00763D5C" w14:paraId="40F76908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E242CD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13: Pokyny pro odstraňování</w:t>
            </w:r>
          </w:p>
          <w:p w14:paraId="67298C16" w14:textId="77777777" w:rsidR="00763D5C" w:rsidRDefault="00763D5C" w:rsidP="00D37C70">
            <w:pPr>
              <w:keepLines/>
              <w:widowControl w:val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13.1 Metody nakládání s odpady:</w:t>
            </w:r>
          </w:p>
          <w:p w14:paraId="3FF00B1F" w14:textId="7555B9D5" w:rsidR="00763D5C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Vhodné metody pro odstraňování látky nebo </w:t>
            </w:r>
            <w:r w:rsidR="00D37C70">
              <w:rPr>
                <w:rFonts w:ascii="Arial" w:hAnsi="Arial" w:cs="Arial"/>
                <w:b/>
                <w:bCs/>
                <w:i/>
                <w:iCs/>
              </w:rPr>
              <w:t>směsi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a znečištěného obalu:</w:t>
            </w:r>
          </w:p>
          <w:p w14:paraId="76E78A03" w14:textId="77777777" w:rsidR="00763D5C" w:rsidRDefault="00763D5C" w:rsidP="00D37C70">
            <w:pPr>
              <w:keepLines/>
              <w:widowControl w:val="0"/>
              <w:spacing w:after="80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Odstranit dle platných českých a místních předpisů (např. ve spalovně nebezpečných odpadů). Obal p</w:t>
            </w:r>
            <w:r>
              <w:rPr>
                <w:rFonts w:ascii="Arial" w:hAnsi="Arial" w:cs="Arial"/>
                <w:bCs/>
                <w:iCs/>
              </w:rPr>
              <w:t>o důkladném vyčištění lze recyklovat. Nikdy neodstraňujte spláchnutím do kanalizace! Za zatřídění odpadu a jeho odstranění zodpovídá původce odpadu. Možný kód 18 01 06.</w:t>
            </w:r>
          </w:p>
          <w:p w14:paraId="2BA6888E" w14:textId="77777777" w:rsidR="00763D5C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Fyzikální/chemické vlastnosti, které mohou ovlivnit způsob nakládání s odpady: </w:t>
            </w:r>
          </w:p>
          <w:p w14:paraId="2ED185FB" w14:textId="77777777" w:rsidR="00763D5C" w:rsidRDefault="00763D5C" w:rsidP="00D37C70">
            <w:pPr>
              <w:keepLines/>
              <w:widowControl w:val="0"/>
              <w:spacing w:after="80"/>
              <w:ind w:firstLine="284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Vysoce hořlavý.</w:t>
            </w:r>
          </w:p>
          <w:p w14:paraId="370DB238" w14:textId="77777777" w:rsidR="00763D5C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Zvláštní bezpečnostní opatření pro doporučené nakládání s odpady:</w:t>
            </w:r>
          </w:p>
          <w:p w14:paraId="237AE57D" w14:textId="77777777" w:rsidR="00763D5C" w:rsidRDefault="00763D5C" w:rsidP="00D37C70">
            <w:pPr>
              <w:keepLines/>
              <w:widowControl w:val="0"/>
              <w:spacing w:after="80"/>
              <w:ind w:firstLine="284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</w:rPr>
              <w:t>Nesměšujte s oxidanty a kyselinami.</w:t>
            </w:r>
          </w:p>
          <w:p w14:paraId="3CC2A967" w14:textId="77777777" w:rsidR="00763D5C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Právní předpisy o odpadech: </w:t>
            </w:r>
          </w:p>
          <w:p w14:paraId="12E9A8B7" w14:textId="77777777" w:rsidR="00763D5C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Směrnice 2008/98/ES</w:t>
            </w:r>
          </w:p>
          <w:p w14:paraId="17C79A73" w14:textId="77777777" w:rsidR="00763D5C" w:rsidRPr="00DB6627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  <w:bCs/>
                <w:iCs/>
              </w:rPr>
            </w:pPr>
            <w:r w:rsidRPr="00DB6627">
              <w:rPr>
                <w:rFonts w:ascii="Arial" w:hAnsi="Arial" w:cs="Arial"/>
                <w:bCs/>
                <w:iCs/>
              </w:rPr>
              <w:t>Zákon 541/2020 Sb., o odpadech, v platném znění</w:t>
            </w:r>
          </w:p>
          <w:p w14:paraId="3DDB0EC3" w14:textId="77777777" w:rsidR="00E709DF" w:rsidRPr="00E37CD5" w:rsidRDefault="00E709DF" w:rsidP="00E709DF">
            <w:pPr>
              <w:keepLines/>
              <w:widowControl w:val="0"/>
              <w:ind w:firstLine="285"/>
              <w:rPr>
                <w:rFonts w:ascii="Arial" w:hAnsi="Arial" w:cs="Arial"/>
                <w:bCs/>
                <w:iCs/>
              </w:rPr>
            </w:pPr>
            <w:r w:rsidRPr="00E37CD5">
              <w:rPr>
                <w:rFonts w:ascii="Arial" w:hAnsi="Arial" w:cs="Arial"/>
                <w:bCs/>
                <w:iCs/>
              </w:rPr>
              <w:t>Vyhláška MŽP 8/2021 Sb., Katalog odpadů, v platném znění</w:t>
            </w:r>
          </w:p>
          <w:p w14:paraId="39E91C32" w14:textId="77777777" w:rsidR="00763D5C" w:rsidRDefault="00E709DF" w:rsidP="00E709DF">
            <w:pPr>
              <w:widowControl w:val="0"/>
              <w:autoSpaceDE w:val="0"/>
              <w:autoSpaceDN w:val="0"/>
              <w:adjustRightInd w:val="0"/>
              <w:spacing w:after="80" w:line="240" w:lineRule="atLeast"/>
              <w:ind w:left="284"/>
              <w:jc w:val="both"/>
              <w:rPr>
                <w:rFonts w:ascii="Arial" w:hAnsi="Arial" w:cs="Arial"/>
                <w:bCs/>
                <w:iCs/>
              </w:rPr>
            </w:pPr>
            <w:r w:rsidRPr="00E37CD5">
              <w:rPr>
                <w:rFonts w:ascii="Arial" w:hAnsi="Arial" w:cs="Arial"/>
                <w:bCs/>
                <w:iCs/>
              </w:rPr>
              <w:t>Vyhláška MŽP 273/2021 Sb., o podrobnostech nakládání s odpady, v platném znění</w:t>
            </w:r>
          </w:p>
          <w:p w14:paraId="44F9DF46" w14:textId="17D21919" w:rsidR="00E709DF" w:rsidRDefault="00E709DF" w:rsidP="00E709DF">
            <w:pPr>
              <w:widowControl w:val="0"/>
              <w:autoSpaceDE w:val="0"/>
              <w:autoSpaceDN w:val="0"/>
              <w:adjustRightInd w:val="0"/>
              <w:spacing w:after="80" w:line="240" w:lineRule="atLeast"/>
              <w:ind w:left="284"/>
              <w:jc w:val="both"/>
              <w:rPr>
                <w:rFonts w:ascii="Arial" w:hAnsi="Arial" w:cs="Arial"/>
                <w:b/>
              </w:rPr>
            </w:pPr>
          </w:p>
        </w:tc>
      </w:tr>
      <w:tr w:rsidR="00763D5C" w14:paraId="0459DA84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E852142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b w:val="0"/>
                <w:bCs/>
              </w:rPr>
            </w:pPr>
            <w:r>
              <w:rPr>
                <w:rFonts w:ascii="Arial" w:hAnsi="Arial" w:cs="Arial"/>
                <w:sz w:val="24"/>
                <w:u w:val="single"/>
              </w:rPr>
              <w:lastRenderedPageBreak/>
              <w:t>ODDÍL 14: Informace pro přepravu</w:t>
            </w:r>
            <w:r>
              <w:rPr>
                <w:b w:val="0"/>
                <w:bCs/>
              </w:rPr>
              <w:t xml:space="preserve">   </w:t>
            </w:r>
          </w:p>
        </w:tc>
      </w:tr>
      <w:tr w:rsidR="00763D5C" w14:paraId="1BC9833C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6209F0C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14.1 Číslo UN: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C823F77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1993</w:t>
            </w:r>
          </w:p>
        </w:tc>
      </w:tr>
      <w:tr w:rsidR="00763D5C" w14:paraId="02E7A0A9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CBC67D2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i/>
                <w:iCs/>
              </w:rPr>
              <w:t xml:space="preserve">14.2 </w:t>
            </w:r>
            <w:r w:rsidRPr="00A1635E">
              <w:rPr>
                <w:rFonts w:ascii="Arial" w:hAnsi="Arial" w:cs="Arial"/>
                <w:i/>
                <w:iCs/>
              </w:rPr>
              <w:t xml:space="preserve">Oficiální (OSN) pojmenování </w:t>
            </w:r>
            <w:r>
              <w:rPr>
                <w:rFonts w:ascii="Arial" w:hAnsi="Arial" w:cs="Arial"/>
                <w:i/>
                <w:iCs/>
              </w:rPr>
              <w:t>pro přepravu:</w:t>
            </w:r>
          </w:p>
        </w:tc>
      </w:tr>
      <w:tr w:rsidR="00763D5C" w14:paraId="7961BF2F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B1DCF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       </w:t>
            </w:r>
            <w:r>
              <w:rPr>
                <w:rFonts w:ascii="Arial" w:hAnsi="Arial" w:cs="Arial"/>
                <w:b w:val="0"/>
                <w:bCs/>
                <w:i/>
                <w:iCs/>
              </w:rPr>
              <w:t>- ADR/RID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4833A56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b w:val="0"/>
                <w:bCs/>
              </w:rPr>
            </w:pPr>
            <w:r w:rsidRPr="001279B1">
              <w:rPr>
                <w:rFonts w:ascii="Arial" w:hAnsi="Arial" w:cs="Arial"/>
                <w:b w:val="0"/>
                <w:bCs/>
              </w:rPr>
              <w:t xml:space="preserve">LÁTKA HOŘLAVÁ, KAPALNÁ, J.N. (obsahuje </w:t>
            </w:r>
            <w:r>
              <w:rPr>
                <w:rFonts w:ascii="Arial" w:hAnsi="Arial" w:cs="Arial"/>
                <w:b w:val="0"/>
                <w:bCs/>
              </w:rPr>
              <w:t>ethylacetát</w:t>
            </w:r>
            <w:r w:rsidRPr="001279B1">
              <w:rPr>
                <w:rFonts w:ascii="Arial" w:hAnsi="Arial" w:cs="Arial"/>
                <w:b w:val="0"/>
                <w:bCs/>
              </w:rPr>
              <w:t>)</w:t>
            </w:r>
          </w:p>
        </w:tc>
      </w:tr>
      <w:tr w:rsidR="00763D5C" w14:paraId="143D1209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F069B5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       </w:t>
            </w:r>
            <w:r>
              <w:rPr>
                <w:rFonts w:ascii="Arial" w:hAnsi="Arial" w:cs="Arial"/>
                <w:b w:val="0"/>
                <w:bCs/>
                <w:i/>
                <w:iCs/>
              </w:rPr>
              <w:t>- ostatní přeprava: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141380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b w:val="0"/>
                <w:bCs/>
              </w:rPr>
            </w:pPr>
            <w:r w:rsidRPr="001279B1">
              <w:rPr>
                <w:rFonts w:ascii="Arial" w:hAnsi="Arial" w:cs="Arial"/>
                <w:b w:val="0"/>
                <w:bCs/>
              </w:rPr>
              <w:t>FLAMMABLE LIQUID, N.O.S (cont</w:t>
            </w:r>
            <w:r>
              <w:rPr>
                <w:rFonts w:ascii="Arial" w:hAnsi="Arial" w:cs="Arial"/>
                <w:b w:val="0"/>
                <w:bCs/>
              </w:rPr>
              <w:t>ain</w:t>
            </w:r>
            <w:r w:rsidRPr="001279B1">
              <w:rPr>
                <w:rFonts w:ascii="Arial" w:hAnsi="Arial" w:cs="Arial"/>
                <w:b w:val="0"/>
                <w:bCs/>
              </w:rPr>
              <w:t xml:space="preserve">s </w:t>
            </w:r>
            <w:r>
              <w:rPr>
                <w:rFonts w:ascii="Arial" w:hAnsi="Arial" w:cs="Arial"/>
                <w:b w:val="0"/>
                <w:bCs/>
              </w:rPr>
              <w:t>ethyl acetat</w:t>
            </w:r>
            <w:r w:rsidRPr="001279B1">
              <w:rPr>
                <w:rFonts w:ascii="Arial" w:hAnsi="Arial" w:cs="Arial"/>
                <w:b w:val="0"/>
                <w:bCs/>
              </w:rPr>
              <w:t>e)</w:t>
            </w:r>
          </w:p>
        </w:tc>
      </w:tr>
      <w:tr w:rsidR="00763D5C" w14:paraId="2613EE2F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5E99267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14.3 Třída/třídy nebezpečnosti pro přepravu: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CA2368F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3</w:t>
            </w:r>
          </w:p>
        </w:tc>
      </w:tr>
      <w:tr w:rsidR="00763D5C" w14:paraId="5D3E0925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5A539A5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14.4 Obalová skupina: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EA14E1B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II</w:t>
            </w:r>
          </w:p>
        </w:tc>
      </w:tr>
      <w:tr w:rsidR="00763D5C" w14:paraId="09E4ED2E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FF1B825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14.5 Nebezpečnost pro životní prostředí: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73225E7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ne</w:t>
            </w:r>
          </w:p>
        </w:tc>
      </w:tr>
      <w:tr w:rsidR="00763D5C" w14:paraId="0FF9D35B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2E6BC485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14.6 </w:t>
            </w:r>
            <w:r>
              <w:rPr>
                <w:rFonts w:ascii="Arial" w:hAnsi="Arial" w:cs="Arial"/>
                <w:i/>
              </w:rPr>
              <w:t>Zvláštní bezpečnostní opatření pro uživatele: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75EEEBD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zamezit úniku do ŽP</w:t>
            </w:r>
          </w:p>
        </w:tc>
      </w:tr>
      <w:tr w:rsidR="00763D5C" w14:paraId="107A0DBB" w14:textId="77777777" w:rsidTr="00E709DF">
        <w:tblPrEx>
          <w:tblCellMar>
            <w:left w:w="70" w:type="dxa"/>
            <w:right w:w="70" w:type="dxa"/>
          </w:tblCellMar>
        </w:tblPrEx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E2E05EC" w14:textId="2ADFE1BD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left="497" w:hanging="497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14.7 Námořní h</w:t>
            </w:r>
            <w:r>
              <w:rPr>
                <w:rFonts w:ascii="Arial" w:hAnsi="Arial" w:cs="Arial"/>
                <w:i/>
              </w:rPr>
              <w:t>romadná přeprava podle nástrojů IMO: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6A633F5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není k dispozici</w:t>
            </w:r>
          </w:p>
          <w:p w14:paraId="71241657" w14:textId="77777777" w:rsidR="00763D5C" w:rsidRDefault="00763D5C" w:rsidP="00D37C70"/>
        </w:tc>
      </w:tr>
      <w:tr w:rsidR="00763D5C" w14:paraId="4399EE81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356D77CE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Cs/>
                <w:i/>
                <w:iCs/>
              </w:rPr>
              <w:t>Další údaje pro ADR/RID: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763D5C" w14:paraId="7E9387FC" w14:textId="77777777" w:rsidTr="00E709DF">
        <w:tblPrEx>
          <w:tblCellMar>
            <w:left w:w="70" w:type="dxa"/>
            <w:right w:w="70" w:type="dxa"/>
          </w:tblCellMar>
        </w:tblPrEx>
        <w:trPr>
          <w:cantSplit/>
          <w:trHeight w:val="278"/>
        </w:trPr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35FAE72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 w:val="0"/>
                <w:i/>
                <w:iCs/>
              </w:rPr>
              <w:t xml:space="preserve">       - klasifikační kód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8B40E41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left="214" w:right="284" w:hanging="21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F1</w:t>
            </w:r>
          </w:p>
        </w:tc>
      </w:tr>
      <w:tr w:rsidR="00763D5C" w14:paraId="2427594D" w14:textId="77777777" w:rsidTr="00E709DF">
        <w:tblPrEx>
          <w:tblCellMar>
            <w:left w:w="70" w:type="dxa"/>
            <w:right w:w="70" w:type="dxa"/>
          </w:tblCellMar>
        </w:tblPrEx>
        <w:trPr>
          <w:cantSplit/>
          <w:trHeight w:val="277"/>
        </w:trPr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CD4CD79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 w:val="0"/>
                <w:i/>
                <w:iCs/>
              </w:rPr>
              <w:t xml:space="preserve">       - bezpečnostní značka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ADB8FC6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right="28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3 </w:t>
            </w:r>
          </w:p>
        </w:tc>
      </w:tr>
      <w:tr w:rsidR="00763D5C" w14:paraId="3E77EA49" w14:textId="77777777" w:rsidTr="00E709DF">
        <w:tblPrEx>
          <w:tblCellMar>
            <w:left w:w="70" w:type="dxa"/>
            <w:right w:w="70" w:type="dxa"/>
          </w:tblCellMar>
        </w:tblPrEx>
        <w:trPr>
          <w:cantSplit/>
          <w:trHeight w:val="277"/>
        </w:trPr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499A58F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 w:val="0"/>
                <w:i/>
                <w:iCs/>
              </w:rPr>
              <w:t xml:space="preserve">       - Kemlerův kód (číslo nebezpečnosti)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5711678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right="28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33</w:t>
            </w:r>
          </w:p>
        </w:tc>
      </w:tr>
      <w:tr w:rsidR="00763D5C" w14:paraId="121BA29D" w14:textId="77777777" w:rsidTr="00E709DF">
        <w:tblPrEx>
          <w:tblCellMar>
            <w:left w:w="70" w:type="dxa"/>
            <w:right w:w="70" w:type="dxa"/>
          </w:tblCellMar>
        </w:tblPrEx>
        <w:trPr>
          <w:cantSplit/>
          <w:trHeight w:val="277"/>
        </w:trPr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963D38E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 w:val="0"/>
                <w:i/>
                <w:iCs/>
              </w:rPr>
              <w:t xml:space="preserve">       - omezení pro tunely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5B7AAAE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 w:after="60"/>
              <w:ind w:right="28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D/E</w:t>
            </w:r>
          </w:p>
        </w:tc>
      </w:tr>
      <w:tr w:rsidR="00763D5C" w14:paraId="57D7ED3B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93A2CDD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Další údaje pro IMDG:</w:t>
            </w:r>
          </w:p>
        </w:tc>
      </w:tr>
      <w:tr w:rsidR="00763D5C" w14:paraId="4B112D92" w14:textId="77777777" w:rsidTr="00E709D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957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11B4CD33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 xml:space="preserve">       </w:t>
            </w:r>
            <w:r>
              <w:rPr>
                <w:rFonts w:ascii="Arial" w:hAnsi="Arial" w:cs="Arial"/>
                <w:b w:val="0"/>
                <w:i/>
                <w:iCs/>
              </w:rPr>
              <w:t>- EmS</w:t>
            </w:r>
          </w:p>
        </w:tc>
        <w:tc>
          <w:tcPr>
            <w:tcW w:w="439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030CC0E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F-E, S-D</w:t>
            </w:r>
          </w:p>
        </w:tc>
      </w:tr>
      <w:tr w:rsidR="00763D5C" w14:paraId="50906B3D" w14:textId="77777777">
        <w:tblPrEx>
          <w:tblCellMar>
            <w:left w:w="70" w:type="dxa"/>
            <w:right w:w="70" w:type="dxa"/>
          </w:tblCellMar>
        </w:tblPrEx>
        <w:trPr>
          <w:cantSplit/>
          <w:trHeight w:val="83"/>
        </w:trPr>
        <w:tc>
          <w:tcPr>
            <w:tcW w:w="9356" w:type="dxa"/>
            <w:gridSpan w:val="11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D0E16DF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20" w:after="20"/>
              <w:ind w:right="284"/>
              <w:rPr>
                <w:rFonts w:ascii="Arial" w:hAnsi="Arial" w:cs="Arial"/>
                <w:b w:val="0"/>
              </w:rPr>
            </w:pPr>
          </w:p>
        </w:tc>
      </w:tr>
      <w:tr w:rsidR="00763D5C" w14:paraId="2E2C5696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6ED14F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120" w:after="60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15: Informace o předpisech</w:t>
            </w:r>
          </w:p>
          <w:p w14:paraId="6960AED8" w14:textId="0A690085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before="120" w:line="240" w:lineRule="atLeast"/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 xml:space="preserve">15.1 </w:t>
            </w:r>
            <w:r>
              <w:rPr>
                <w:rFonts w:ascii="Arial" w:hAnsi="Arial" w:cs="Arial"/>
                <w:b/>
                <w:bCs/>
                <w:i/>
                <w:lang w:eastAsia="en-US"/>
              </w:rPr>
              <w:t xml:space="preserve">Předpisy týkající se bezpečnosti, zdraví a životního prostředí /specifické právní předpisy týkající se </w:t>
            </w:r>
            <w:r w:rsidR="00D37C70">
              <w:rPr>
                <w:rFonts w:ascii="Arial" w:hAnsi="Arial" w:cs="Arial"/>
                <w:b/>
                <w:bCs/>
                <w:i/>
                <w:lang w:eastAsia="en-US"/>
              </w:rPr>
              <w:t>směsi</w:t>
            </w:r>
            <w:r>
              <w:rPr>
                <w:rFonts w:ascii="Arial" w:hAnsi="Arial" w:cs="Arial"/>
                <w:b/>
                <w:bCs/>
                <w:i/>
                <w:lang w:eastAsia="en-US"/>
              </w:rPr>
              <w:t>:</w:t>
            </w:r>
          </w:p>
          <w:p w14:paraId="3D208AEE" w14:textId="77777777" w:rsidR="00763D5C" w:rsidRDefault="00763D5C" w:rsidP="00D37C70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Nařízení EP a Rady č. 1907/2006/ES, REACH ve znění 2015/830/EC</w:t>
            </w:r>
          </w:p>
          <w:p w14:paraId="247EACF8" w14:textId="77777777" w:rsidR="00763D5C" w:rsidRDefault="00763D5C" w:rsidP="00D37C70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Nařízení EP a Rady č  1272/2008/ES, CLP</w:t>
            </w:r>
          </w:p>
          <w:p w14:paraId="2ABE7E23" w14:textId="77777777" w:rsidR="00763D5C" w:rsidRDefault="00763D5C" w:rsidP="00D37C70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Nařízení vl. č. 361/2007 Sb., kterým se stanoví podmínky ochrany zdraví zaměstnanců při práci</w:t>
            </w:r>
          </w:p>
          <w:p w14:paraId="68F9C899" w14:textId="77777777" w:rsidR="00763D5C" w:rsidRDefault="00763D5C" w:rsidP="00D37C70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Zákon č. 258/2000 Sb., o ochraně veřejného zdraví, v platném znění</w:t>
            </w:r>
          </w:p>
          <w:p w14:paraId="51918526" w14:textId="77777777" w:rsidR="00763D5C" w:rsidRDefault="00763D5C" w:rsidP="00D37C70">
            <w:pPr>
              <w:keepLines/>
              <w:widowControl w:val="0"/>
              <w:autoSpaceDE w:val="0"/>
              <w:autoSpaceDN w:val="0"/>
              <w:adjustRightInd w:val="0"/>
              <w:spacing w:line="240" w:lineRule="atLeast"/>
              <w:ind w:left="1111" w:hanging="8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Zákon č. 262/2006 Sb., zákoník práce, v platném znění</w:t>
            </w:r>
          </w:p>
          <w:p w14:paraId="56ADEE67" w14:textId="77777777" w:rsidR="00763D5C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Zákon č. 254/2001 Sb., vodní zákon</w:t>
            </w:r>
          </w:p>
          <w:p w14:paraId="699FB8F6" w14:textId="77777777" w:rsidR="00763D5C" w:rsidRDefault="00763D5C" w:rsidP="00D37C70">
            <w:pPr>
              <w:keepLines/>
              <w:widowControl w:val="0"/>
              <w:ind w:firstLine="28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Zákon č. 201/2012 Sb., o ochraně ovzduší, v platném znění</w:t>
            </w:r>
          </w:p>
          <w:p w14:paraId="2F87A383" w14:textId="77777777" w:rsidR="00763D5C" w:rsidRDefault="00763D5C" w:rsidP="00D37C70">
            <w:pPr>
              <w:keepLines/>
              <w:widowControl w:val="0"/>
              <w:spacing w:after="40"/>
              <w:ind w:firstLine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Zákon č. 350/2011 Sb., o chemických látkách a přípravcích, v platném znění</w:t>
            </w:r>
          </w:p>
          <w:p w14:paraId="0198B2E2" w14:textId="77777777" w:rsidR="00763D5C" w:rsidRDefault="00763D5C" w:rsidP="00D37C70">
            <w:pPr>
              <w:keepLines/>
              <w:widowControl w:val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i/>
                <w:iCs/>
              </w:rPr>
              <w:t>15.2 Posouzení chemické bezpečnosti: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</w:p>
          <w:p w14:paraId="5A1336DB" w14:textId="77777777" w:rsidR="00763D5C" w:rsidRDefault="00763D5C" w:rsidP="00D37C70">
            <w:pPr>
              <w:keepLines/>
              <w:widowControl w:val="0"/>
              <w:spacing w:after="60"/>
              <w:ind w:firstLine="284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color w:val="000000"/>
              </w:rPr>
              <w:t>Zatím není k dispozici.</w:t>
            </w:r>
          </w:p>
        </w:tc>
      </w:tr>
      <w:tr w:rsidR="00763D5C" w14:paraId="197FBD17" w14:textId="77777777">
        <w:tblPrEx>
          <w:tblCellMar>
            <w:left w:w="70" w:type="dxa"/>
            <w:right w:w="70" w:type="dxa"/>
          </w:tblCellMar>
        </w:tblPrEx>
        <w:tc>
          <w:tcPr>
            <w:tcW w:w="9356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02946D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spacing w:before="60"/>
              <w:jc w:val="both"/>
              <w:rPr>
                <w:rFonts w:ascii="Arial" w:hAnsi="Arial" w:cs="Arial"/>
                <w:sz w:val="24"/>
                <w:u w:val="single"/>
              </w:rPr>
            </w:pPr>
            <w:r>
              <w:rPr>
                <w:rFonts w:ascii="Arial" w:hAnsi="Arial" w:cs="Arial"/>
                <w:sz w:val="24"/>
                <w:u w:val="single"/>
              </w:rPr>
              <w:t>ODDÍL 16: Další informace</w:t>
            </w:r>
          </w:p>
          <w:p w14:paraId="5C0514EE" w14:textId="77777777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Změny provedené v bezpečnostním listu v rámci revize:</w:t>
            </w:r>
          </w:p>
          <w:p w14:paraId="4A00C7B3" w14:textId="5D0521C3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Revize 1</w:t>
            </w:r>
            <w:r w:rsidR="00E709D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 0</w:t>
            </w:r>
            <w:r w:rsidR="00E709DF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 202</w:t>
            </w:r>
            <w:r w:rsidR="00E709D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– oprava čísel legislativy</w:t>
            </w:r>
            <w:r w:rsidR="00E709DF">
              <w:rPr>
                <w:rFonts w:ascii="Arial" w:hAnsi="Arial" w:cs="Arial"/>
              </w:rPr>
              <w:t xml:space="preserve"> u odpadů</w:t>
            </w:r>
            <w:r>
              <w:rPr>
                <w:rFonts w:ascii="Arial" w:hAnsi="Arial" w:cs="Arial"/>
              </w:rPr>
              <w:t xml:space="preserve"> .</w:t>
            </w:r>
          </w:p>
          <w:p w14:paraId="1AFA04AF" w14:textId="77777777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Klíč nebo legenda ke zkratkám:</w:t>
            </w:r>
          </w:p>
          <w:p w14:paraId="04925B36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Flam. Liq. 2</w:t>
            </w:r>
            <w:r>
              <w:rPr>
                <w:rFonts w:ascii="Arial" w:hAnsi="Arial" w:cs="Arial"/>
                <w:b w:val="0"/>
                <w:bCs/>
              </w:rPr>
              <w:tab/>
              <w:t>hořlavá kapalina kat. 2</w:t>
            </w:r>
          </w:p>
          <w:p w14:paraId="7DC1CB7A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Eye Irrit. 2</w:t>
            </w:r>
            <w:r>
              <w:rPr>
                <w:rFonts w:ascii="Arial" w:hAnsi="Arial" w:cs="Arial"/>
                <w:b w:val="0"/>
                <w:bCs/>
              </w:rPr>
              <w:tab/>
              <w:t>dráždivý pro oči kat. 2</w:t>
            </w:r>
          </w:p>
          <w:p w14:paraId="0EA8159D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STOT SE 3</w:t>
            </w:r>
            <w:r>
              <w:rPr>
                <w:rFonts w:ascii="Arial" w:hAnsi="Arial" w:cs="Arial"/>
                <w:b w:val="0"/>
                <w:bCs/>
              </w:rPr>
              <w:tab/>
              <w:t>specifická orgánová toxicita po jednorázové expozici, kat. 3</w:t>
            </w:r>
          </w:p>
          <w:p w14:paraId="6151D91D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DNEL</w:t>
            </w:r>
            <w:r>
              <w:rPr>
                <w:rFonts w:ascii="Arial" w:hAnsi="Arial" w:cs="Arial"/>
                <w:b w:val="0"/>
                <w:bCs/>
              </w:rPr>
              <w:tab/>
              <w:t xml:space="preserve">Derived No Effect Level (odvozená koncentrace látky, při které nedochází </w:t>
            </w:r>
            <w:r>
              <w:rPr>
                <w:rFonts w:ascii="Arial" w:hAnsi="Arial" w:cs="Arial"/>
                <w:b w:val="0"/>
                <w:bCs/>
              </w:rPr>
              <w:tab/>
              <w:t>k nepříznivým účinkům)</w:t>
            </w:r>
          </w:p>
          <w:p w14:paraId="1C030667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PNEC</w:t>
            </w:r>
            <w:r>
              <w:rPr>
                <w:rFonts w:ascii="Arial" w:hAnsi="Arial" w:cs="Arial"/>
                <w:b w:val="0"/>
                <w:bCs/>
              </w:rPr>
              <w:tab/>
              <w:t xml:space="preserve">Predicted No Effect Concentration (odhad koncentrace látky, při které </w:t>
            </w:r>
            <w:r>
              <w:rPr>
                <w:rFonts w:ascii="Arial" w:hAnsi="Arial" w:cs="Arial"/>
                <w:b w:val="0"/>
                <w:bCs/>
              </w:rPr>
              <w:tab/>
              <w:t>nedochází k nepříznivým účinkům)</w:t>
            </w:r>
          </w:p>
          <w:p w14:paraId="3B19613B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lastRenderedPageBreak/>
              <w:t>NOAEL</w:t>
            </w:r>
            <w:r>
              <w:rPr>
                <w:rFonts w:ascii="Arial" w:hAnsi="Arial" w:cs="Arial"/>
                <w:b w:val="0"/>
                <w:bCs/>
              </w:rPr>
              <w:tab/>
              <w:t xml:space="preserve">nejvyšší úroveň expozice, při které není pozorována nepříznivá odpověď </w:t>
            </w:r>
            <w:r>
              <w:rPr>
                <w:rFonts w:ascii="Arial" w:hAnsi="Arial" w:cs="Arial"/>
                <w:b w:val="0"/>
                <w:bCs/>
              </w:rPr>
              <w:tab/>
              <w:t>organismu</w:t>
            </w:r>
          </w:p>
          <w:p w14:paraId="57B3D6AB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PEL</w:t>
            </w:r>
            <w:r>
              <w:rPr>
                <w:rFonts w:ascii="Arial" w:hAnsi="Arial" w:cs="Arial"/>
                <w:b w:val="0"/>
                <w:bCs/>
              </w:rPr>
              <w:tab/>
              <w:t>přípustný expoziční limit, dlouhodobý (8 hod)</w:t>
            </w:r>
          </w:p>
          <w:p w14:paraId="293F4DD7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NPK-P</w:t>
            </w:r>
            <w:r>
              <w:rPr>
                <w:rFonts w:ascii="Arial" w:hAnsi="Arial" w:cs="Arial"/>
                <w:b w:val="0"/>
                <w:bCs/>
              </w:rPr>
              <w:tab/>
              <w:t>nejvyšší přípustná koncentrace, krátkodobý limit</w:t>
            </w:r>
          </w:p>
          <w:p w14:paraId="7C9A0446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CLP</w:t>
            </w:r>
            <w:r>
              <w:rPr>
                <w:rFonts w:ascii="Arial" w:hAnsi="Arial" w:cs="Arial"/>
                <w:b w:val="0"/>
                <w:bCs/>
              </w:rPr>
              <w:tab/>
              <w:t>nařízení č. 1272/2008/EC</w:t>
            </w:r>
          </w:p>
          <w:p w14:paraId="3BA2E319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REACH</w:t>
            </w:r>
            <w:r>
              <w:rPr>
                <w:rFonts w:ascii="Arial" w:hAnsi="Arial" w:cs="Arial"/>
                <w:b w:val="0"/>
                <w:bCs/>
              </w:rPr>
              <w:tab/>
              <w:t>nařízení č 1907/2006/EC</w:t>
            </w:r>
          </w:p>
          <w:p w14:paraId="72EEFEAF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PBT</w:t>
            </w:r>
            <w:r>
              <w:rPr>
                <w:rFonts w:ascii="Arial" w:hAnsi="Arial" w:cs="Arial"/>
                <w:b w:val="0"/>
                <w:bCs/>
              </w:rPr>
              <w:tab/>
              <w:t>látka perzistentní, bioakumulující se a toxická zároveň</w:t>
            </w:r>
          </w:p>
          <w:p w14:paraId="55AD8026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vPvB</w:t>
            </w:r>
            <w:r>
              <w:rPr>
                <w:rFonts w:ascii="Arial" w:hAnsi="Arial" w:cs="Arial"/>
                <w:b w:val="0"/>
                <w:bCs/>
              </w:rPr>
              <w:tab/>
              <w:t>látka vysoce perzistentní a vysoce bioakumulující se</w:t>
            </w:r>
          </w:p>
          <w:p w14:paraId="7C1A2651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VAPEX</w:t>
            </w:r>
            <w:r>
              <w:rPr>
                <w:rFonts w:ascii="Arial" w:hAnsi="Arial" w:cs="Arial"/>
                <w:b w:val="0"/>
                <w:bCs/>
              </w:rPr>
              <w:tab/>
              <w:t>porézní, nereaktivní látka určená k absorpci úniků</w:t>
            </w:r>
          </w:p>
          <w:p w14:paraId="123CDC94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bw</w:t>
            </w:r>
            <w:r>
              <w:rPr>
                <w:rFonts w:ascii="Arial" w:hAnsi="Arial" w:cs="Arial"/>
                <w:b w:val="0"/>
                <w:bCs/>
              </w:rPr>
              <w:tab/>
              <w:t>tělesné hmotnosti</w:t>
            </w:r>
          </w:p>
          <w:p w14:paraId="43E6C3A7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BL</w:t>
            </w:r>
            <w:r>
              <w:rPr>
                <w:rFonts w:ascii="Arial" w:hAnsi="Arial" w:cs="Arial"/>
                <w:b w:val="0"/>
                <w:bCs/>
              </w:rPr>
              <w:tab/>
              <w:t>bezpečnostní list</w:t>
            </w:r>
          </w:p>
          <w:p w14:paraId="06ECA5C1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CSR</w:t>
            </w:r>
            <w:r>
              <w:rPr>
                <w:rFonts w:ascii="Arial" w:hAnsi="Arial" w:cs="Arial"/>
                <w:b w:val="0"/>
                <w:bCs/>
              </w:rPr>
              <w:tab/>
              <w:t>zpráva o chemické bezpečnosti</w:t>
            </w:r>
            <w:r>
              <w:rPr>
                <w:rFonts w:ascii="Arial" w:hAnsi="Arial" w:cs="Arial"/>
                <w:b w:val="0"/>
                <w:bCs/>
              </w:rPr>
              <w:tab/>
            </w:r>
          </w:p>
          <w:p w14:paraId="3F9F868D" w14:textId="77777777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Důležité odkazy na literaturu a zdroje dat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:</w:t>
            </w:r>
          </w:p>
          <w:p w14:paraId="65F993DB" w14:textId="77777777" w:rsidR="00763D5C" w:rsidRDefault="00763D5C" w:rsidP="00D37C70">
            <w:pPr>
              <w:keepLines/>
              <w:widowControl w:val="0"/>
              <w:tabs>
                <w:tab w:val="left" w:pos="1125"/>
              </w:tabs>
              <w:ind w:left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Státní legislativa, BL výrobce, odborná literatura. </w:t>
            </w:r>
          </w:p>
          <w:p w14:paraId="32AA2116" w14:textId="77777777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before="12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Seznam příslušných H-vět, standardních vět o nebezpečnosti, bezpečnostních vět a/nebo pokynů pro bezpečné zacházení:</w:t>
            </w:r>
          </w:p>
          <w:p w14:paraId="43C40B61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 xml:space="preserve">H225   </w:t>
            </w:r>
            <w:r>
              <w:rPr>
                <w:rFonts w:ascii="Arial" w:hAnsi="Arial" w:cs="Arial"/>
                <w:b w:val="0"/>
                <w:bCs/>
              </w:rPr>
              <w:tab/>
              <w:t>Vysoce hořlavá kapalina a páry.</w:t>
            </w:r>
          </w:p>
          <w:p w14:paraId="52F55F87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H319</w:t>
            </w:r>
            <w:r>
              <w:rPr>
                <w:rFonts w:ascii="Arial" w:hAnsi="Arial" w:cs="Arial"/>
                <w:b w:val="0"/>
                <w:bCs/>
              </w:rPr>
              <w:tab/>
              <w:t>Způsobuje vážné podráždění očí.</w:t>
            </w:r>
          </w:p>
          <w:p w14:paraId="2A5EAF56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H336</w:t>
            </w:r>
            <w:r>
              <w:rPr>
                <w:rFonts w:ascii="Arial" w:hAnsi="Arial" w:cs="Arial"/>
                <w:b w:val="0"/>
                <w:bCs/>
              </w:rPr>
              <w:tab/>
              <w:t>M</w:t>
            </w:r>
            <w:r w:rsidRPr="00C25A7F">
              <w:rPr>
                <w:rFonts w:ascii="Arial" w:hAnsi="Arial" w:cs="Arial"/>
                <w:b w:val="0"/>
                <w:bCs/>
              </w:rPr>
              <w:t xml:space="preserve">ůže způsobit ospalost </w:t>
            </w:r>
            <w:r>
              <w:rPr>
                <w:rFonts w:ascii="Arial" w:hAnsi="Arial" w:cs="Arial"/>
                <w:b w:val="0"/>
                <w:bCs/>
              </w:rPr>
              <w:t>nebo</w:t>
            </w:r>
            <w:r w:rsidRPr="00C25A7F">
              <w:rPr>
                <w:rFonts w:ascii="Arial" w:hAnsi="Arial" w:cs="Arial"/>
                <w:b w:val="0"/>
                <w:bCs/>
              </w:rPr>
              <w:t xml:space="preserve"> závratě.</w:t>
            </w:r>
          </w:p>
          <w:p w14:paraId="0D79424C" w14:textId="77777777" w:rsidR="00763D5C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  <w:bCs/>
              </w:rPr>
              <w:t>EUH066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C25A7F">
              <w:rPr>
                <w:rFonts w:ascii="Arial" w:hAnsi="Arial" w:cs="Arial"/>
                <w:b w:val="0"/>
                <w:bCs/>
              </w:rPr>
              <w:t>Opakovaná expozice může způsobit vysušení nebo popraskání kůže.</w:t>
            </w:r>
          </w:p>
          <w:p w14:paraId="7FF11F18" w14:textId="77777777" w:rsidR="00763D5C" w:rsidRPr="00334A4D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 w:rsidRPr="00334A4D">
              <w:rPr>
                <w:rFonts w:ascii="Arial" w:hAnsi="Arial" w:cs="Arial"/>
                <w:b w:val="0"/>
                <w:bCs/>
              </w:rPr>
              <w:t xml:space="preserve">P210  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4A4F8B">
              <w:rPr>
                <w:rFonts w:ascii="Arial" w:hAnsi="Arial" w:cs="Arial"/>
                <w:b w:val="0"/>
                <w:bCs/>
              </w:rPr>
              <w:t xml:space="preserve">Chraňte před teplem, horkými povrchy, jiskrami, otevřeným ohněm a jinými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4A4F8B">
              <w:rPr>
                <w:rFonts w:ascii="Arial" w:hAnsi="Arial" w:cs="Arial"/>
                <w:b w:val="0"/>
                <w:bCs/>
              </w:rPr>
              <w:t>zdroji zapálení. Zákaz kouření.</w:t>
            </w:r>
          </w:p>
          <w:p w14:paraId="6042D27A" w14:textId="77777777" w:rsidR="00763D5C" w:rsidRPr="00334A4D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 w:rsidRPr="00334A4D">
              <w:rPr>
                <w:rFonts w:ascii="Arial" w:hAnsi="Arial" w:cs="Arial"/>
                <w:b w:val="0"/>
                <w:bCs/>
              </w:rPr>
              <w:t xml:space="preserve">P233  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334A4D">
              <w:rPr>
                <w:rFonts w:ascii="Arial" w:hAnsi="Arial" w:cs="Arial"/>
                <w:b w:val="0"/>
                <w:bCs/>
              </w:rPr>
              <w:t>Uchovávejte obal těsně uzavřený.</w:t>
            </w:r>
          </w:p>
          <w:p w14:paraId="7E918EC6" w14:textId="77777777" w:rsidR="00763D5C" w:rsidRPr="00334A4D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 w:rsidRPr="00334A4D">
              <w:rPr>
                <w:rFonts w:ascii="Arial" w:hAnsi="Arial" w:cs="Arial"/>
                <w:b w:val="0"/>
                <w:bCs/>
              </w:rPr>
              <w:t xml:space="preserve">P305+P351+P338  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334A4D">
              <w:rPr>
                <w:rFonts w:ascii="Arial" w:hAnsi="Arial" w:cs="Arial"/>
                <w:b w:val="0"/>
                <w:bCs/>
              </w:rPr>
              <w:t xml:space="preserve">PŘI ZASAŽENÍ OČÍ: Několik minut opatrně vyplachujte vodou. Vyjměte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334A4D">
              <w:rPr>
                <w:rFonts w:ascii="Arial" w:hAnsi="Arial" w:cs="Arial"/>
                <w:b w:val="0"/>
                <w:bCs/>
              </w:rPr>
              <w:t xml:space="preserve">kontaktní čočky, jsou-li nasazeny, a pokud je lze vyjmout snadno. Pokračujte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334A4D">
              <w:rPr>
                <w:rFonts w:ascii="Arial" w:hAnsi="Arial" w:cs="Arial"/>
                <w:b w:val="0"/>
                <w:bCs/>
              </w:rPr>
              <w:t>ve vyplachování.</w:t>
            </w:r>
          </w:p>
          <w:p w14:paraId="311F36D2" w14:textId="77777777" w:rsidR="00763D5C" w:rsidRPr="00334A4D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 w:rsidRPr="00334A4D">
              <w:rPr>
                <w:rFonts w:ascii="Arial" w:hAnsi="Arial" w:cs="Arial"/>
                <w:b w:val="0"/>
                <w:bCs/>
              </w:rPr>
              <w:t xml:space="preserve">P280   </w:t>
            </w:r>
            <w:r>
              <w:rPr>
                <w:rFonts w:ascii="Arial" w:hAnsi="Arial" w:cs="Arial"/>
                <w:b w:val="0"/>
                <w:bCs/>
              </w:rPr>
              <w:tab/>
            </w:r>
            <w:r w:rsidRPr="00334A4D">
              <w:rPr>
                <w:rFonts w:ascii="Arial" w:hAnsi="Arial" w:cs="Arial"/>
                <w:b w:val="0"/>
                <w:bCs/>
              </w:rPr>
              <w:t>Používejte ochranné rukavice/ochranný oděv/ochranné brýle.</w:t>
            </w:r>
          </w:p>
          <w:p w14:paraId="1586D78E" w14:textId="77777777" w:rsidR="00763D5C" w:rsidRPr="00C25A7F" w:rsidRDefault="00763D5C" w:rsidP="00D37C70">
            <w:pPr>
              <w:pStyle w:val="Nadpis1"/>
              <w:keepNext w:val="0"/>
              <w:keepLines/>
              <w:widowControl w:val="0"/>
              <w:numPr>
                <w:ilvl w:val="0"/>
                <w:numId w:val="0"/>
              </w:numPr>
              <w:tabs>
                <w:tab w:val="left" w:pos="2340"/>
              </w:tabs>
              <w:spacing w:before="20" w:after="20"/>
              <w:ind w:left="284"/>
              <w:rPr>
                <w:rFonts w:ascii="Arial" w:hAnsi="Arial" w:cs="Arial"/>
                <w:b w:val="0"/>
                <w:bCs/>
              </w:rPr>
            </w:pPr>
            <w:r w:rsidRPr="00C25A7F">
              <w:rPr>
                <w:rFonts w:ascii="Arial" w:hAnsi="Arial" w:cs="Arial"/>
                <w:b w:val="0"/>
                <w:bCs/>
              </w:rPr>
              <w:t xml:space="preserve">P312 </w:t>
            </w:r>
            <w:r w:rsidRPr="00C25A7F">
              <w:rPr>
                <w:rFonts w:ascii="Arial" w:hAnsi="Arial" w:cs="Arial"/>
                <w:b w:val="0"/>
                <w:bCs/>
              </w:rPr>
              <w:tab/>
              <w:t xml:space="preserve">Necítíte-li se dobře, volejte </w:t>
            </w:r>
            <w:r>
              <w:rPr>
                <w:rFonts w:ascii="Arial" w:hAnsi="Arial" w:cs="Arial"/>
                <w:b w:val="0"/>
                <w:bCs/>
              </w:rPr>
              <w:t>lékaře poskytujícího první pomoc</w:t>
            </w:r>
            <w:r w:rsidRPr="00C25A7F">
              <w:rPr>
                <w:rFonts w:ascii="Arial" w:hAnsi="Arial" w:cs="Arial"/>
                <w:b w:val="0"/>
                <w:bCs/>
              </w:rPr>
              <w:t xml:space="preserve"> lékaře. </w:t>
            </w:r>
          </w:p>
          <w:p w14:paraId="71081E14" w14:textId="77777777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  <w:szCs w:val="17"/>
              </w:rPr>
            </w:pPr>
          </w:p>
          <w:p w14:paraId="5F76C7A5" w14:textId="77777777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before="6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Pokyny pro školení:</w:t>
            </w:r>
          </w:p>
          <w:p w14:paraId="6AD5F1CF" w14:textId="77777777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84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Dle bezpečnostního listu.</w:t>
            </w:r>
          </w:p>
          <w:p w14:paraId="2CAA8F7B" w14:textId="77777777" w:rsidR="00763D5C" w:rsidRDefault="00763D5C" w:rsidP="00D37C70">
            <w:pPr>
              <w:widowControl w:val="0"/>
              <w:autoSpaceDE w:val="0"/>
              <w:autoSpaceDN w:val="0"/>
              <w:adjustRightInd w:val="0"/>
              <w:spacing w:before="120" w:line="240" w:lineRule="atLeast"/>
              <w:ind w:left="284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Další informace:</w:t>
            </w:r>
          </w:p>
          <w:p w14:paraId="264F3023" w14:textId="77777777" w:rsidR="00763D5C" w:rsidRDefault="00763D5C" w:rsidP="00D37C70">
            <w:pPr>
              <w:pStyle w:val="Zkladntextodsazen3"/>
              <w:keepLines/>
              <w:widowControl w:val="0"/>
              <w:ind w:left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Klasifikace dle údajů od výrobce. Rozpouštědlo má harmonizovanou klasifikaci v EU, klasifikace dle CLP podle registračního dossieru a přílohy VI CLP. </w:t>
            </w:r>
          </w:p>
          <w:p w14:paraId="46F66902" w14:textId="77777777" w:rsidR="00763D5C" w:rsidRDefault="00763D5C" w:rsidP="00D37C70">
            <w:pPr>
              <w:pStyle w:val="Zkladntextodsazen3"/>
              <w:keepLines/>
              <w:widowControl w:val="0"/>
              <w:ind w:left="284"/>
              <w:jc w:val="both"/>
              <w:rPr>
                <w:rFonts w:ascii="Arial" w:hAnsi="Arial" w:cs="Arial"/>
                <w:sz w:val="20"/>
              </w:rPr>
            </w:pPr>
          </w:p>
          <w:p w14:paraId="762757B3" w14:textId="77777777" w:rsidR="00763D5C" w:rsidRDefault="00763D5C" w:rsidP="00D37C70">
            <w:pPr>
              <w:pStyle w:val="Zkladntextodsazen3"/>
              <w:keepLines/>
              <w:widowControl w:val="0"/>
              <w:ind w:left="284"/>
              <w:jc w:val="both"/>
              <w:rPr>
                <w:rFonts w:ascii="Arial" w:hAnsi="Arial" w:cs="Arial"/>
                <w:sz w:val="20"/>
              </w:rPr>
            </w:pPr>
          </w:p>
          <w:p w14:paraId="5E5C7665" w14:textId="77777777" w:rsidR="00763D5C" w:rsidRDefault="00763D5C" w:rsidP="00D37C70">
            <w:pPr>
              <w:pStyle w:val="Zkladntextodsazen3"/>
              <w:keepLines/>
              <w:widowControl w:val="0"/>
              <w:ind w:left="284"/>
              <w:jc w:val="both"/>
              <w:rPr>
                <w:rFonts w:ascii="Arial" w:hAnsi="Arial" w:cs="Arial"/>
                <w:sz w:val="20"/>
              </w:rPr>
            </w:pPr>
          </w:p>
          <w:p w14:paraId="1C36F103" w14:textId="77777777" w:rsidR="00763D5C" w:rsidRDefault="00763D5C" w:rsidP="00D37C70">
            <w:pPr>
              <w:pStyle w:val="Zkladntextodsazen3"/>
              <w:keepLines/>
              <w:widowControl w:val="0"/>
              <w:spacing w:after="40"/>
              <w:ind w:left="284"/>
              <w:jc w:val="both"/>
              <w:rPr>
                <w:rFonts w:ascii="Arial" w:hAnsi="Arial" w:cs="Arial"/>
                <w:sz w:val="20"/>
              </w:rPr>
            </w:pPr>
          </w:p>
          <w:p w14:paraId="02C8BE49" w14:textId="77777777" w:rsidR="00763D5C" w:rsidRDefault="00763D5C" w:rsidP="00D37C70">
            <w:pPr>
              <w:pStyle w:val="Zkladntextodsazen3"/>
              <w:keepLines/>
              <w:widowControl w:val="0"/>
              <w:spacing w:after="40"/>
              <w:ind w:left="284"/>
              <w:jc w:val="both"/>
              <w:rPr>
                <w:rFonts w:ascii="Arial" w:hAnsi="Arial" w:cs="Arial"/>
                <w:sz w:val="20"/>
              </w:rPr>
            </w:pPr>
          </w:p>
          <w:p w14:paraId="6A38A0DA" w14:textId="621BF124" w:rsidR="00763D5C" w:rsidRPr="00E82B22" w:rsidRDefault="00763D5C" w:rsidP="00D37C70">
            <w:pPr>
              <w:pStyle w:val="Zkladntextodsazen3"/>
              <w:keepLines/>
              <w:widowControl w:val="0"/>
              <w:ind w:left="284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E82B22">
              <w:rPr>
                <w:rFonts w:asciiTheme="minorHAnsi" w:hAnsiTheme="minorHAnsi" w:cstheme="minorHAnsi"/>
                <w:i/>
                <w:iCs/>
              </w:rPr>
              <w:t xml:space="preserve">Informace v tomto bezpečnostním listu je zpracována podle nejlepších dostupných znalostí. Je zpracována v dobré víře, ale bez záruky. Různé faktory mohou ovlivňovat vlastnosti v konkrétních podmínkách. Je odpovědností uživatele produktu, aby posoudil správnost informací při konkrétní aplikaci. </w:t>
            </w:r>
          </w:p>
        </w:tc>
      </w:tr>
    </w:tbl>
    <w:p w14:paraId="5485E96E" w14:textId="77777777" w:rsidR="009A36AB" w:rsidRDefault="009A36AB" w:rsidP="00D37C70">
      <w:pPr>
        <w:widowControl w:val="0"/>
        <w:rPr>
          <w:rFonts w:ascii="Arial" w:hAnsi="Arial" w:cs="Arial"/>
          <w:szCs w:val="18"/>
        </w:rPr>
      </w:pPr>
    </w:p>
    <w:sectPr w:rsidR="009A36AB" w:rsidSect="0059363A">
      <w:headerReference w:type="default" r:id="rId12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D2214" w14:textId="77777777" w:rsidR="0059363A" w:rsidRDefault="0059363A">
      <w:r>
        <w:separator/>
      </w:r>
    </w:p>
  </w:endnote>
  <w:endnote w:type="continuationSeparator" w:id="0">
    <w:p w14:paraId="349150C4" w14:textId="77777777" w:rsidR="0059363A" w:rsidRDefault="0059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2BBD7" w14:textId="77777777" w:rsidR="0059363A" w:rsidRDefault="0059363A">
      <w:r>
        <w:separator/>
      </w:r>
    </w:p>
  </w:footnote>
  <w:footnote w:type="continuationSeparator" w:id="0">
    <w:p w14:paraId="23179D4B" w14:textId="77777777" w:rsidR="0059363A" w:rsidRDefault="00593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7513"/>
    </w:tblGrid>
    <w:tr w:rsidR="004638D8" w14:paraId="6F15264A" w14:textId="77777777" w:rsidTr="0028317C">
      <w:trPr>
        <w:cantSplit/>
        <w:trHeight w:val="465"/>
      </w:trPr>
      <w:tc>
        <w:tcPr>
          <w:tcW w:w="1843" w:type="dxa"/>
        </w:tcPr>
        <w:p w14:paraId="198DFDFE" w14:textId="77777777" w:rsidR="004638D8" w:rsidRDefault="004638D8">
          <w:pPr>
            <w:pStyle w:val="Zhlav"/>
            <w:widowControl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noProof/>
              <w:sz w:val="28"/>
            </w:rPr>
            <w:drawing>
              <wp:anchor distT="0" distB="0" distL="114300" distR="114300" simplePos="0" relativeHeight="251663872" behindDoc="0" locked="0" layoutInCell="1" allowOverlap="1" wp14:anchorId="1AF88C61" wp14:editId="4C2E3496">
                <wp:simplePos x="0" y="0"/>
                <wp:positionH relativeFrom="column">
                  <wp:posOffset>36195</wp:posOffset>
                </wp:positionH>
                <wp:positionV relativeFrom="paragraph">
                  <wp:posOffset>26035</wp:posOffset>
                </wp:positionV>
                <wp:extent cx="971550" cy="400050"/>
                <wp:effectExtent l="0" t="0" r="0" b="0"/>
                <wp:wrapNone/>
                <wp:docPr id="1" name="obráze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513" w:type="dxa"/>
          <w:vAlign w:val="center"/>
        </w:tcPr>
        <w:p w14:paraId="7755CA7E" w14:textId="77777777" w:rsidR="004638D8" w:rsidRDefault="004638D8" w:rsidP="00E52408">
          <w:pPr>
            <w:pStyle w:val="Zhlav"/>
            <w:widowControl/>
            <w:tabs>
              <w:tab w:val="clear" w:pos="4536"/>
              <w:tab w:val="clear" w:pos="9072"/>
            </w:tabs>
            <w:spacing w:before="6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  <w:sz w:val="28"/>
            </w:rPr>
            <w:t>BEZPEČNOSTNÍ LIST</w:t>
          </w:r>
        </w:p>
        <w:p w14:paraId="31464015" w14:textId="77777777" w:rsidR="004638D8" w:rsidRDefault="004638D8" w:rsidP="00E52408">
          <w:pPr>
            <w:pStyle w:val="Zhlav"/>
            <w:widowControl/>
            <w:tabs>
              <w:tab w:val="clear" w:pos="4536"/>
              <w:tab w:val="clear" w:pos="9072"/>
            </w:tabs>
            <w:spacing w:after="6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podle nařízení Evropského parlamentu a Rady (ES) č. 1907/2006, v platném znění</w:t>
          </w:r>
        </w:p>
      </w:tc>
    </w:tr>
    <w:tr w:rsidR="004638D8" w14:paraId="36F1B48E" w14:textId="77777777" w:rsidTr="00356AE6">
      <w:trPr>
        <w:cantSplit/>
        <w:trHeight w:val="465"/>
      </w:trPr>
      <w:tc>
        <w:tcPr>
          <w:tcW w:w="9356" w:type="dxa"/>
          <w:gridSpan w:val="2"/>
        </w:tcPr>
        <w:p w14:paraId="196ADBB9" w14:textId="77777777" w:rsidR="004638D8" w:rsidRDefault="004638D8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Datum vydání: 02. 02. 2008</w:t>
          </w:r>
          <w:r>
            <w:rPr>
              <w:rFonts w:ascii="Arial" w:hAnsi="Arial" w:cs="Arial"/>
            </w:rPr>
            <w:tab/>
          </w:r>
        </w:p>
        <w:p w14:paraId="337BFEFB" w14:textId="208ADA46" w:rsidR="004638D8" w:rsidRDefault="004638D8" w:rsidP="00E52408">
          <w:pPr>
            <w:pStyle w:val="Zhlav"/>
            <w:widowControl/>
            <w:tabs>
              <w:tab w:val="clear" w:pos="4536"/>
              <w:tab w:val="clear" w:pos="9072"/>
            </w:tabs>
            <w:rPr>
              <w:rFonts w:ascii="Arial" w:hAnsi="Arial" w:cs="Arial"/>
              <w:b/>
            </w:rPr>
          </w:pPr>
          <w:r>
            <w:rPr>
              <w:rFonts w:ascii="Arial" w:hAnsi="Arial" w:cs="Arial"/>
            </w:rPr>
            <w:t xml:space="preserve">Datum revize: </w:t>
          </w:r>
          <w:r w:rsidR="00763D5C">
            <w:rPr>
              <w:rFonts w:ascii="Arial" w:hAnsi="Arial" w:cs="Arial"/>
            </w:rPr>
            <w:t>1</w:t>
          </w:r>
          <w:r w:rsidR="00647288">
            <w:rPr>
              <w:rFonts w:ascii="Arial" w:hAnsi="Arial" w:cs="Arial"/>
            </w:rPr>
            <w:t>5</w:t>
          </w:r>
          <w:r w:rsidR="00763D5C">
            <w:rPr>
              <w:rFonts w:ascii="Arial" w:hAnsi="Arial" w:cs="Arial"/>
            </w:rPr>
            <w:t>. 0</w:t>
          </w:r>
          <w:r w:rsidR="00647288">
            <w:rPr>
              <w:rFonts w:ascii="Arial" w:hAnsi="Arial" w:cs="Arial"/>
            </w:rPr>
            <w:t>9</w:t>
          </w:r>
          <w:r w:rsidR="00763D5C">
            <w:rPr>
              <w:rFonts w:ascii="Arial" w:hAnsi="Arial" w:cs="Arial"/>
            </w:rPr>
            <w:t>. 202</w:t>
          </w:r>
          <w:r w:rsidR="00647288">
            <w:rPr>
              <w:rFonts w:ascii="Arial" w:hAnsi="Arial" w:cs="Arial"/>
            </w:rPr>
            <w:t>3</w:t>
          </w:r>
          <w:r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ab/>
            <w:t>nahrazuje verzi z: </w:t>
          </w:r>
          <w:r w:rsidR="00647288">
            <w:rPr>
              <w:rFonts w:ascii="Arial" w:hAnsi="Arial" w:cs="Arial"/>
            </w:rPr>
            <w:t>17. 02. 2022</w:t>
          </w:r>
          <w:r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ab/>
            <w:t xml:space="preserve">Strana: </w:t>
          </w:r>
          <w:r>
            <w:rPr>
              <w:rStyle w:val="slostrnky"/>
              <w:rFonts w:ascii="Arial" w:hAnsi="Arial" w:cs="Arial"/>
            </w:rPr>
            <w:fldChar w:fldCharType="begin"/>
          </w:r>
          <w:r>
            <w:rPr>
              <w:rStyle w:val="slostrnky"/>
              <w:rFonts w:ascii="Arial" w:hAnsi="Arial" w:cs="Arial"/>
            </w:rPr>
            <w:instrText xml:space="preserve">PAGE </w:instrText>
          </w:r>
          <w:r>
            <w:rPr>
              <w:rStyle w:val="slostrnky"/>
              <w:rFonts w:ascii="Arial" w:hAnsi="Arial" w:cs="Arial"/>
            </w:rPr>
            <w:fldChar w:fldCharType="separate"/>
          </w:r>
          <w:r w:rsidR="00DD641F">
            <w:rPr>
              <w:rStyle w:val="slostrnky"/>
              <w:rFonts w:ascii="Arial" w:hAnsi="Arial" w:cs="Arial"/>
              <w:noProof/>
            </w:rPr>
            <w:t>7</w:t>
          </w:r>
          <w:r>
            <w:rPr>
              <w:rStyle w:val="slostrnky"/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z </w:t>
          </w:r>
          <w:r>
            <w:rPr>
              <w:rStyle w:val="slostrnky"/>
              <w:rFonts w:ascii="Arial" w:hAnsi="Arial" w:cs="Arial"/>
            </w:rPr>
            <w:fldChar w:fldCharType="begin"/>
          </w:r>
          <w:r>
            <w:rPr>
              <w:rStyle w:val="slostrnky"/>
              <w:rFonts w:ascii="Arial" w:hAnsi="Arial" w:cs="Arial"/>
            </w:rPr>
            <w:instrText xml:space="preserve"> NUMPAGES </w:instrText>
          </w:r>
          <w:r>
            <w:rPr>
              <w:rStyle w:val="slostrnky"/>
              <w:rFonts w:ascii="Arial" w:hAnsi="Arial" w:cs="Arial"/>
            </w:rPr>
            <w:fldChar w:fldCharType="separate"/>
          </w:r>
          <w:r w:rsidR="00DD641F">
            <w:rPr>
              <w:rStyle w:val="slostrnky"/>
              <w:rFonts w:ascii="Arial" w:hAnsi="Arial" w:cs="Arial"/>
              <w:noProof/>
            </w:rPr>
            <w:t>8</w:t>
          </w:r>
          <w:r>
            <w:rPr>
              <w:rStyle w:val="slostrnky"/>
              <w:rFonts w:ascii="Arial" w:hAnsi="Arial" w:cs="Arial"/>
            </w:rPr>
            <w:fldChar w:fldCharType="end"/>
          </w:r>
        </w:p>
      </w:tc>
    </w:tr>
    <w:tr w:rsidR="004638D8" w14:paraId="6A94A6F0" w14:textId="77777777" w:rsidTr="00356AE6">
      <w:trPr>
        <w:cantSplit/>
        <w:trHeight w:val="304"/>
      </w:trPr>
      <w:tc>
        <w:tcPr>
          <w:tcW w:w="9356" w:type="dxa"/>
          <w:gridSpan w:val="2"/>
        </w:tcPr>
        <w:p w14:paraId="71A88F76" w14:textId="4E7D1623" w:rsidR="004638D8" w:rsidRPr="0005631C" w:rsidRDefault="004638D8" w:rsidP="004008A5">
          <w:pPr>
            <w:rPr>
              <w:rFonts w:ascii="Arial" w:hAnsi="Arial" w:cs="Arial"/>
              <w:bCs/>
            </w:rPr>
          </w:pPr>
          <w:r>
            <w:rPr>
              <w:rFonts w:ascii="Arial" w:hAnsi="Arial" w:cs="Arial"/>
            </w:rPr>
            <w:t xml:space="preserve">Název látky nebo </w:t>
          </w:r>
          <w:r w:rsidR="00D37C70">
            <w:rPr>
              <w:rFonts w:ascii="Arial" w:hAnsi="Arial" w:cs="Arial"/>
            </w:rPr>
            <w:t>směsi</w:t>
          </w:r>
          <w:r>
            <w:rPr>
              <w:rFonts w:ascii="Arial" w:hAnsi="Arial" w:cs="Arial"/>
            </w:rPr>
            <w:t xml:space="preserve">:  </w:t>
          </w:r>
          <w:r>
            <w:rPr>
              <w:rFonts w:ascii="Arial" w:hAnsi="Arial" w:cs="Arial"/>
              <w:b/>
              <w:sz w:val="24"/>
              <w:szCs w:val="24"/>
            </w:rPr>
            <w:t xml:space="preserve">Akrylový kopolymer </w:t>
          </w:r>
          <w:r>
            <w:rPr>
              <w:rFonts w:ascii="Arial" w:hAnsi="Arial" w:cs="Arial"/>
            </w:rPr>
            <w:t>(v ethylacetátu)</w:t>
          </w:r>
        </w:p>
      </w:tc>
    </w:tr>
  </w:tbl>
  <w:p w14:paraId="63D535CE" w14:textId="77777777" w:rsidR="004638D8" w:rsidRDefault="004638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498BC36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b/>
        <w:sz w:val="2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360"/>
        </w:tabs>
        <w:ind w:left="0" w:firstLine="0"/>
      </w:pPr>
      <w:rPr>
        <w:u w:val="no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547331886">
    <w:abstractNumId w:val="0"/>
  </w:num>
  <w:num w:numId="2" w16cid:durableId="1110584035">
    <w:abstractNumId w:val="0"/>
  </w:num>
  <w:num w:numId="3" w16cid:durableId="1984577507">
    <w:abstractNumId w:val="0"/>
  </w:num>
  <w:num w:numId="4" w16cid:durableId="1840996651">
    <w:abstractNumId w:val="0"/>
  </w:num>
  <w:num w:numId="5" w16cid:durableId="1230726319">
    <w:abstractNumId w:val="0"/>
  </w:num>
  <w:num w:numId="6" w16cid:durableId="2085107628">
    <w:abstractNumId w:val="0"/>
  </w:num>
  <w:num w:numId="7" w16cid:durableId="1646159483">
    <w:abstractNumId w:val="0"/>
  </w:num>
  <w:num w:numId="8" w16cid:durableId="452019985">
    <w:abstractNumId w:val="0"/>
  </w:num>
  <w:num w:numId="9" w16cid:durableId="975254168">
    <w:abstractNumId w:val="0"/>
  </w:num>
  <w:num w:numId="10" w16cid:durableId="1695306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F3C"/>
    <w:rsid w:val="00023573"/>
    <w:rsid w:val="0005631C"/>
    <w:rsid w:val="000662D1"/>
    <w:rsid w:val="00067CF0"/>
    <w:rsid w:val="0007028F"/>
    <w:rsid w:val="00092FE4"/>
    <w:rsid w:val="000B5084"/>
    <w:rsid w:val="000E72CE"/>
    <w:rsid w:val="00106031"/>
    <w:rsid w:val="001279B1"/>
    <w:rsid w:val="00150016"/>
    <w:rsid w:val="001718F2"/>
    <w:rsid w:val="00175C95"/>
    <w:rsid w:val="00196D81"/>
    <w:rsid w:val="001D11D7"/>
    <w:rsid w:val="0028317C"/>
    <w:rsid w:val="00305537"/>
    <w:rsid w:val="00334A4D"/>
    <w:rsid w:val="0034270E"/>
    <w:rsid w:val="00356AE6"/>
    <w:rsid w:val="00376AC9"/>
    <w:rsid w:val="00393DFF"/>
    <w:rsid w:val="003A0998"/>
    <w:rsid w:val="003C653C"/>
    <w:rsid w:val="004008A5"/>
    <w:rsid w:val="00403597"/>
    <w:rsid w:val="004638D8"/>
    <w:rsid w:val="00490526"/>
    <w:rsid w:val="004928EB"/>
    <w:rsid w:val="004971B4"/>
    <w:rsid w:val="004A4F8B"/>
    <w:rsid w:val="004F5340"/>
    <w:rsid w:val="00536C1C"/>
    <w:rsid w:val="00575F3C"/>
    <w:rsid w:val="00577682"/>
    <w:rsid w:val="0059363A"/>
    <w:rsid w:val="00593D29"/>
    <w:rsid w:val="005A4EE8"/>
    <w:rsid w:val="005B1FB5"/>
    <w:rsid w:val="005C758D"/>
    <w:rsid w:val="005D1CBB"/>
    <w:rsid w:val="005D20CC"/>
    <w:rsid w:val="005D7FCA"/>
    <w:rsid w:val="00640B15"/>
    <w:rsid w:val="00647288"/>
    <w:rsid w:val="006A6A59"/>
    <w:rsid w:val="006C305D"/>
    <w:rsid w:val="006F1A6D"/>
    <w:rsid w:val="00745858"/>
    <w:rsid w:val="0075145F"/>
    <w:rsid w:val="00754722"/>
    <w:rsid w:val="00763D5C"/>
    <w:rsid w:val="00786EC8"/>
    <w:rsid w:val="008A289C"/>
    <w:rsid w:val="008E2F1B"/>
    <w:rsid w:val="009642A3"/>
    <w:rsid w:val="009A119F"/>
    <w:rsid w:val="009A36AB"/>
    <w:rsid w:val="009F0195"/>
    <w:rsid w:val="00A22818"/>
    <w:rsid w:val="00A662D2"/>
    <w:rsid w:val="00AA02E4"/>
    <w:rsid w:val="00AB010A"/>
    <w:rsid w:val="00B163AA"/>
    <w:rsid w:val="00B215F6"/>
    <w:rsid w:val="00B74554"/>
    <w:rsid w:val="00BC7F00"/>
    <w:rsid w:val="00C022E2"/>
    <w:rsid w:val="00C25A7F"/>
    <w:rsid w:val="00C860E3"/>
    <w:rsid w:val="00CA0CC9"/>
    <w:rsid w:val="00CD2A32"/>
    <w:rsid w:val="00D37C70"/>
    <w:rsid w:val="00D43384"/>
    <w:rsid w:val="00D634EF"/>
    <w:rsid w:val="00DD641F"/>
    <w:rsid w:val="00DF1EE1"/>
    <w:rsid w:val="00E060A3"/>
    <w:rsid w:val="00E52408"/>
    <w:rsid w:val="00E546AB"/>
    <w:rsid w:val="00E61717"/>
    <w:rsid w:val="00E709DF"/>
    <w:rsid w:val="00E82B22"/>
    <w:rsid w:val="00EB1219"/>
    <w:rsid w:val="00EB1CE5"/>
    <w:rsid w:val="00F05B83"/>
    <w:rsid w:val="00F24431"/>
    <w:rsid w:val="00F4161A"/>
    <w:rsid w:val="00F736ED"/>
    <w:rsid w:val="00FC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1FEEE2"/>
  <w15:docId w15:val="{2D16A571-841A-4E54-AF80-2B9D34DE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36ED"/>
  </w:style>
  <w:style w:type="paragraph" w:styleId="Nadpis1">
    <w:name w:val="heading 1"/>
    <w:aliases w:val="Bod 1"/>
    <w:basedOn w:val="Normln"/>
    <w:next w:val="Normln"/>
    <w:qFormat/>
    <w:rsid w:val="00F736ED"/>
    <w:pPr>
      <w:keepNext/>
      <w:numPr>
        <w:numId w:val="1"/>
      </w:numPr>
      <w:outlineLvl w:val="0"/>
    </w:pPr>
    <w:rPr>
      <w:b/>
    </w:rPr>
  </w:style>
  <w:style w:type="paragraph" w:styleId="Nadpis2">
    <w:name w:val="heading 2"/>
    <w:basedOn w:val="Nadpis1"/>
    <w:next w:val="Normln"/>
    <w:qFormat/>
    <w:rsid w:val="00F736ED"/>
    <w:pPr>
      <w:numPr>
        <w:ilvl w:val="1"/>
      </w:numPr>
      <w:outlineLvl w:val="1"/>
    </w:pPr>
    <w:rPr>
      <w:b w:val="0"/>
      <w:u w:val="single"/>
    </w:rPr>
  </w:style>
  <w:style w:type="paragraph" w:styleId="Nadpis3">
    <w:name w:val="heading 3"/>
    <w:basedOn w:val="Normln"/>
    <w:next w:val="Normln"/>
    <w:qFormat/>
    <w:rsid w:val="00F736E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qFormat/>
    <w:rsid w:val="00F736E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rsid w:val="00F736ED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F736E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F736ED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F736ED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F736E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F736ED"/>
    <w:pPr>
      <w:widowControl w:val="0"/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rsid w:val="00F736ED"/>
    <w:pPr>
      <w:tabs>
        <w:tab w:val="left" w:pos="720"/>
      </w:tabs>
      <w:ind w:left="720"/>
    </w:pPr>
  </w:style>
  <w:style w:type="paragraph" w:customStyle="1" w:styleId="Zkladntextodsazen31">
    <w:name w:val="Základní text odsazený 31"/>
    <w:basedOn w:val="Normln"/>
    <w:rsid w:val="00F736ED"/>
    <w:pPr>
      <w:ind w:left="765"/>
      <w:jc w:val="both"/>
    </w:pPr>
  </w:style>
  <w:style w:type="paragraph" w:styleId="Zpat">
    <w:name w:val="footer"/>
    <w:basedOn w:val="Normln"/>
    <w:semiHidden/>
    <w:rsid w:val="00F736E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F736ED"/>
    <w:rPr>
      <w:sz w:val="20"/>
    </w:rPr>
  </w:style>
  <w:style w:type="paragraph" w:customStyle="1" w:styleId="Zkladntext21">
    <w:name w:val="Základní text 21"/>
    <w:basedOn w:val="Normln"/>
    <w:rsid w:val="00F736ED"/>
    <w:pPr>
      <w:widowControl w:val="0"/>
      <w:ind w:left="360"/>
    </w:pPr>
  </w:style>
  <w:style w:type="paragraph" w:styleId="Zkladntext">
    <w:name w:val="Body Text"/>
    <w:basedOn w:val="Normln"/>
    <w:semiHidden/>
    <w:rsid w:val="00F736ED"/>
    <w:pPr>
      <w:jc w:val="both"/>
    </w:pPr>
  </w:style>
  <w:style w:type="paragraph" w:customStyle="1" w:styleId="Zkladntext22">
    <w:name w:val="Základní text 22"/>
    <w:basedOn w:val="Normln"/>
    <w:rsid w:val="00F736ED"/>
    <w:pPr>
      <w:ind w:left="750"/>
    </w:pPr>
  </w:style>
  <w:style w:type="paragraph" w:customStyle="1" w:styleId="Textvbloku1">
    <w:name w:val="Text v bloku1"/>
    <w:basedOn w:val="Normln"/>
    <w:rsid w:val="00F736ED"/>
    <w:pPr>
      <w:ind w:left="765" w:right="-70"/>
      <w:jc w:val="both"/>
    </w:pPr>
  </w:style>
  <w:style w:type="paragraph" w:customStyle="1" w:styleId="Zkladntext23">
    <w:name w:val="Základní text 23"/>
    <w:basedOn w:val="Normln"/>
    <w:rsid w:val="00F736ED"/>
    <w:pPr>
      <w:jc w:val="both"/>
    </w:pPr>
  </w:style>
  <w:style w:type="paragraph" w:customStyle="1" w:styleId="Zkladntextodsazen22">
    <w:name w:val="Základní text odsazený 22"/>
    <w:basedOn w:val="Normln"/>
    <w:rsid w:val="00F736ED"/>
    <w:pPr>
      <w:ind w:left="765"/>
    </w:pPr>
    <w:rPr>
      <w:b/>
    </w:rPr>
  </w:style>
  <w:style w:type="paragraph" w:customStyle="1" w:styleId="Zkladntextodsazen32">
    <w:name w:val="Základní text odsazený 32"/>
    <w:basedOn w:val="Normln"/>
    <w:rsid w:val="00F736ED"/>
    <w:pPr>
      <w:ind w:left="426"/>
      <w:jc w:val="both"/>
    </w:pPr>
  </w:style>
  <w:style w:type="paragraph" w:styleId="Zkladntext2">
    <w:name w:val="Body Text 2"/>
    <w:basedOn w:val="Normln"/>
    <w:semiHidden/>
    <w:rsid w:val="00F736ED"/>
    <w:pPr>
      <w:tabs>
        <w:tab w:val="left" w:pos="426"/>
      </w:tabs>
    </w:pPr>
    <w:rPr>
      <w:sz w:val="24"/>
    </w:rPr>
  </w:style>
  <w:style w:type="paragraph" w:styleId="Zkladntextodsazen">
    <w:name w:val="Body Text Indent"/>
    <w:basedOn w:val="Normln"/>
    <w:semiHidden/>
    <w:rsid w:val="00F736ED"/>
    <w:pPr>
      <w:tabs>
        <w:tab w:val="left" w:pos="426"/>
        <w:tab w:val="left" w:pos="720"/>
      </w:tabs>
      <w:ind w:left="426" w:hanging="426"/>
      <w:jc w:val="both"/>
    </w:pPr>
    <w:rPr>
      <w:i/>
    </w:rPr>
  </w:style>
  <w:style w:type="paragraph" w:styleId="Zkladntext3">
    <w:name w:val="Body Text 3"/>
    <w:basedOn w:val="Normln"/>
    <w:semiHidden/>
    <w:rsid w:val="00F736ED"/>
    <w:pPr>
      <w:numPr>
        <w:ilvl w:val="12"/>
      </w:numPr>
      <w:pBdr>
        <w:bottom w:val="single" w:sz="12" w:space="1" w:color="auto"/>
      </w:pBdr>
    </w:pPr>
    <w:rPr>
      <w:i/>
    </w:rPr>
  </w:style>
  <w:style w:type="paragraph" w:styleId="Zkladntextodsazen2">
    <w:name w:val="Body Text Indent 2"/>
    <w:basedOn w:val="Normln"/>
    <w:semiHidden/>
    <w:rsid w:val="00F736ED"/>
    <w:pPr>
      <w:widowControl w:val="0"/>
      <w:numPr>
        <w:ilvl w:val="12"/>
      </w:numPr>
      <w:ind w:left="284"/>
      <w:jc w:val="both"/>
    </w:pPr>
  </w:style>
  <w:style w:type="character" w:styleId="Hypertextovodkaz">
    <w:name w:val="Hyperlink"/>
    <w:basedOn w:val="Standardnpsmoodstavce"/>
    <w:semiHidden/>
    <w:rsid w:val="00F736ED"/>
    <w:rPr>
      <w:color w:val="0000FF"/>
      <w:u w:val="single"/>
    </w:rPr>
  </w:style>
  <w:style w:type="paragraph" w:styleId="Zkladntextodsazen3">
    <w:name w:val="Body Text Indent 3"/>
    <w:basedOn w:val="Normln"/>
    <w:semiHidden/>
    <w:rsid w:val="00F736ED"/>
    <w:pPr>
      <w:spacing w:after="120"/>
      <w:ind w:left="283"/>
    </w:pPr>
    <w:rPr>
      <w:sz w:val="16"/>
      <w:szCs w:val="16"/>
    </w:rPr>
  </w:style>
  <w:style w:type="paragraph" w:customStyle="1" w:styleId="Zkladntextodsazen1">
    <w:name w:val="Základní text odsazený1"/>
    <w:basedOn w:val="Normln"/>
    <w:rsid w:val="00F736ED"/>
    <w:pPr>
      <w:widowControl w:val="0"/>
      <w:autoSpaceDE w:val="0"/>
      <w:autoSpaceDN w:val="0"/>
      <w:adjustRightInd w:val="0"/>
      <w:ind w:left="360"/>
    </w:pPr>
  </w:style>
  <w:style w:type="paragraph" w:styleId="Textvbloku">
    <w:name w:val="Block Text"/>
    <w:basedOn w:val="Normln"/>
    <w:semiHidden/>
    <w:rsid w:val="00F736ED"/>
    <w:pPr>
      <w:keepLines/>
      <w:overflowPunct w:val="0"/>
      <w:autoSpaceDE w:val="0"/>
      <w:autoSpaceDN w:val="0"/>
      <w:adjustRightInd w:val="0"/>
      <w:spacing w:before="120" w:after="120"/>
      <w:ind w:left="187" w:right="204" w:hanging="102"/>
      <w:textAlignment w:val="baseline"/>
    </w:pPr>
    <w:rPr>
      <w:lang w:val="en-US"/>
    </w:rPr>
  </w:style>
  <w:style w:type="character" w:styleId="Sledovanodkaz">
    <w:name w:val="FollowedHyperlink"/>
    <w:basedOn w:val="Standardnpsmoodstavce"/>
    <w:semiHidden/>
    <w:rsid w:val="00F736ED"/>
    <w:rPr>
      <w:color w:val="800080"/>
      <w:u w:val="single"/>
    </w:rPr>
  </w:style>
  <w:style w:type="character" w:customStyle="1" w:styleId="value1">
    <w:name w:val="value1"/>
    <w:basedOn w:val="Standardnpsmoodstavce"/>
    <w:rsid w:val="00356AE6"/>
    <w:rPr>
      <w:vanish w:val="0"/>
      <w:webHidden w:val="0"/>
      <w:color w:val="4A6463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tr.blazek@blavo.cz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C:\Users\ta&#357;ka\Desktop\Documents\CLP\flamme%5b1%5d.gif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image" Target="file:///C:\Users\ta&#357;ka\Desktop\Documents\CLP\exclam%5b1%5d.gi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2546</Words>
  <Characters>15022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Akrylový kopolymer (v ethylacetátu)</vt:lpstr>
    </vt:vector>
  </TitlesOfParts>
  <Company>Blavo s.r.o.</Company>
  <LinksUpToDate>false</LinksUpToDate>
  <CharactersWithSpaces>17533</CharactersWithSpaces>
  <SharedDoc>false</SharedDoc>
  <HLinks>
    <vt:vector size="12" baseType="variant">
      <vt:variant>
        <vt:i4>20840545</vt:i4>
      </vt:variant>
      <vt:variant>
        <vt:i4>-1</vt:i4>
      </vt:variant>
      <vt:variant>
        <vt:i4>2075</vt:i4>
      </vt:variant>
      <vt:variant>
        <vt:i4>1</vt:i4>
      </vt:variant>
      <vt:variant>
        <vt:lpwstr>C:\Users\taťka\Desktop\Documents\CLP\exclam[1].gif</vt:lpwstr>
      </vt:variant>
      <vt:variant>
        <vt:lpwstr/>
      </vt:variant>
      <vt:variant>
        <vt:i4>20119676</vt:i4>
      </vt:variant>
      <vt:variant>
        <vt:i4>-1</vt:i4>
      </vt:variant>
      <vt:variant>
        <vt:i4>2076</vt:i4>
      </vt:variant>
      <vt:variant>
        <vt:i4>1</vt:i4>
      </vt:variant>
      <vt:variant>
        <vt:lpwstr>C:\Users\taťka\Desktop\Documents\CLP\flamme[1].gif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Akrylový kopolymer (v ethylacetátu)</dc:title>
  <dc:creator>JM</dc:creator>
  <cp:lastModifiedBy>Jan Vedej</cp:lastModifiedBy>
  <cp:revision>2</cp:revision>
  <cp:lastPrinted>2008-05-07T07:01:00Z</cp:lastPrinted>
  <dcterms:created xsi:type="dcterms:W3CDTF">2024-02-19T10:07:00Z</dcterms:created>
  <dcterms:modified xsi:type="dcterms:W3CDTF">2024-02-19T10:07:00Z</dcterms:modified>
</cp:coreProperties>
</file>